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1" w:rsidRDefault="00DC248F">
      <w:r>
        <w:rPr>
          <w:noProof/>
          <w:lang w:eastAsia="fr-FR"/>
        </w:rPr>
        <w:tab/>
      </w:r>
      <w:r>
        <w:rPr>
          <w:noProof/>
          <w:lang w:eastAsia="fr-FR"/>
        </w:rPr>
        <w:tab/>
      </w:r>
      <w:r w:rsidR="004F6CB1">
        <w:rPr>
          <w:noProof/>
          <w:lang w:eastAsia="fr-FR"/>
        </w:rPr>
        <w:drawing>
          <wp:inline distT="0" distB="0" distL="0" distR="0" wp14:anchorId="7B3F0215" wp14:editId="1BFC45D2">
            <wp:extent cx="1092200" cy="927735"/>
            <wp:effectExtent l="0" t="0" r="0" b="5715"/>
            <wp:docPr id="4" name="Image 4" descr="Retour à l'accueil"/>
            <wp:cNvGraphicFramePr/>
            <a:graphic xmlns:a="http://schemas.openxmlformats.org/drawingml/2006/main">
              <a:graphicData uri="http://schemas.openxmlformats.org/drawingml/2006/picture">
                <pic:pic xmlns:pic="http://schemas.openxmlformats.org/drawingml/2006/picture">
                  <pic:nvPicPr>
                    <pic:cNvPr id="4" name="Image 4" descr="Retour à l'accuei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927735"/>
                    </a:xfrm>
                    <a:prstGeom prst="rect">
                      <a:avLst/>
                    </a:prstGeom>
                    <a:noFill/>
                    <a:ln>
                      <a:noFill/>
                    </a:ln>
                  </pic:spPr>
                </pic:pic>
              </a:graphicData>
            </a:graphic>
          </wp:inline>
        </w:drawing>
      </w:r>
      <w:r>
        <w:rPr>
          <w:noProof/>
          <w:lang w:eastAsia="fr-FR"/>
        </w:rPr>
        <w:lastRenderedPageBreak/>
        <w:drawing>
          <wp:inline distT="0" distB="0" distL="0" distR="0" wp14:anchorId="4236852A" wp14:editId="3D82F149">
            <wp:extent cx="1669300" cy="126610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8968" cy="1265850"/>
                    </a:xfrm>
                    <a:prstGeom prst="rect">
                      <a:avLst/>
                    </a:prstGeom>
                  </pic:spPr>
                </pic:pic>
              </a:graphicData>
            </a:graphic>
          </wp:inline>
        </w:drawing>
      </w:r>
    </w:p>
    <w:p w:rsidR="009C4AC5" w:rsidRDefault="009C4AC5">
      <w:pPr>
        <w:sectPr w:rsidR="009C4AC5" w:rsidSect="009C4AC5">
          <w:pgSz w:w="11906" w:h="16838"/>
          <w:pgMar w:top="1417" w:right="1417" w:bottom="1417" w:left="1417" w:header="708" w:footer="708" w:gutter="0"/>
          <w:cols w:num="3" w:space="708"/>
          <w:docGrid w:linePitch="360"/>
        </w:sectPr>
      </w:pPr>
      <w:r>
        <w:lastRenderedPageBreak/>
        <w:tab/>
      </w:r>
      <w:r>
        <w:rPr>
          <w:noProof/>
          <w:lang w:eastAsia="fr-FR"/>
        </w:rPr>
        <w:drawing>
          <wp:inline distT="0" distB="0" distL="0" distR="0" wp14:anchorId="633EC006" wp14:editId="7959949F">
            <wp:extent cx="1371603" cy="841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1603" cy="841250"/>
                    </a:xfrm>
                    <a:prstGeom prst="rect">
                      <a:avLst/>
                    </a:prstGeom>
                  </pic:spPr>
                </pic:pic>
              </a:graphicData>
            </a:graphic>
          </wp:inline>
        </w:drawing>
      </w:r>
    </w:p>
    <w:p w:rsidR="004F6CB1" w:rsidRDefault="004F6CB1"/>
    <w:p w:rsidR="00495351" w:rsidRDefault="00E44D93" w:rsidP="004F6CB1">
      <w:pPr>
        <w:jc w:val="center"/>
        <w:rPr>
          <w:b/>
          <w:sz w:val="32"/>
          <w:szCs w:val="32"/>
        </w:rPr>
      </w:pPr>
      <w:r w:rsidRPr="004F6CB1">
        <w:rPr>
          <w:b/>
          <w:sz w:val="32"/>
          <w:szCs w:val="32"/>
        </w:rPr>
        <w:t>S’approprier R en 2 heures, c’est possible.</w:t>
      </w:r>
    </w:p>
    <w:p w:rsidR="004F6CB1" w:rsidRPr="004F6CB1" w:rsidRDefault="004F6CB1" w:rsidP="004F6CB1">
      <w:pPr>
        <w:jc w:val="center"/>
        <w:rPr>
          <w:b/>
          <w:sz w:val="28"/>
          <w:szCs w:val="28"/>
        </w:rPr>
      </w:pPr>
      <w:r w:rsidRPr="004F6CB1">
        <w:rPr>
          <w:b/>
          <w:sz w:val="28"/>
          <w:szCs w:val="28"/>
        </w:rPr>
        <w:t xml:space="preserve">Atelier animé par </w:t>
      </w:r>
      <w:r w:rsidR="008B46BD" w:rsidRPr="004F6CB1">
        <w:rPr>
          <w:b/>
          <w:sz w:val="28"/>
          <w:szCs w:val="28"/>
        </w:rPr>
        <w:t xml:space="preserve">Nicolas </w:t>
      </w:r>
      <w:proofErr w:type="spellStart"/>
      <w:r w:rsidR="008B46BD" w:rsidRPr="004F6CB1">
        <w:rPr>
          <w:b/>
          <w:sz w:val="28"/>
          <w:szCs w:val="28"/>
        </w:rPr>
        <w:t>STEFANiAK</w:t>
      </w:r>
      <w:proofErr w:type="spellEnd"/>
      <w:r w:rsidR="008B46BD" w:rsidRPr="004F6CB1">
        <w:rPr>
          <w:b/>
          <w:sz w:val="28"/>
          <w:szCs w:val="28"/>
        </w:rPr>
        <w:t xml:space="preserve">, </w:t>
      </w:r>
    </w:p>
    <w:p w:rsidR="004F6CB1" w:rsidRDefault="004F6CB1" w:rsidP="004F6CB1">
      <w:pPr>
        <w:jc w:val="center"/>
      </w:pPr>
      <w:r>
        <w:t>Maître</w:t>
      </w:r>
      <w:r w:rsidR="008B46BD">
        <w:t xml:space="preserve"> de conférence</w:t>
      </w:r>
      <w:r>
        <w:t>s</w:t>
      </w:r>
      <w:r w:rsidR="008B46BD">
        <w:t xml:space="preserve"> en psychologie,</w:t>
      </w:r>
    </w:p>
    <w:p w:rsidR="008B46BD" w:rsidRDefault="008B46BD" w:rsidP="004F6CB1">
      <w:pPr>
        <w:jc w:val="center"/>
      </w:pPr>
      <w:r>
        <w:t xml:space="preserve"> Université de Reims Champagne-Ardenne, Laboratoire C2S (EA6291)</w:t>
      </w:r>
    </w:p>
    <w:p w:rsidR="004F6CB1" w:rsidRDefault="004F6CB1" w:rsidP="00C804A2">
      <w:pPr>
        <w:jc w:val="both"/>
      </w:pPr>
    </w:p>
    <w:p w:rsidR="00C71BBF" w:rsidRDefault="004412E8" w:rsidP="00C804A2">
      <w:pPr>
        <w:jc w:val="both"/>
      </w:pPr>
      <w:r>
        <w:t xml:space="preserve">Depuis quelques années, R </w:t>
      </w:r>
      <w:r w:rsidR="00F82810">
        <w:t>apparaît de plus en plus comme</w:t>
      </w:r>
      <w:r>
        <w:t xml:space="preserve"> le logiciel de référence pour le</w:t>
      </w:r>
      <w:r w:rsidR="00C17BB1">
        <w:t>s</w:t>
      </w:r>
      <w:r>
        <w:t xml:space="preserve"> traitement</w:t>
      </w:r>
      <w:r w:rsidR="00C17BB1">
        <w:t>s</w:t>
      </w:r>
      <w:r>
        <w:t xml:space="preserve"> </w:t>
      </w:r>
      <w:r w:rsidR="008B46BD">
        <w:t>statistique</w:t>
      </w:r>
      <w:r w:rsidR="00C17BB1">
        <w:t>s</w:t>
      </w:r>
      <w:r w:rsidR="008B46BD">
        <w:t xml:space="preserve">. </w:t>
      </w:r>
      <w:r w:rsidR="00F82810">
        <w:t>Ceci s’explique par le fait que, en plus d’être gratuit et compatible avec l’ensemble des systèmes d’exploitation, R est extrêmement complet. Les aficionados ajouteraient que R est flexible, permet une meilleure compréhension des statistiques et peut contribuer à lutter contre la crise de la reproductibilité. Néanmoins</w:t>
      </w:r>
      <w:r w:rsidR="00C17BB1">
        <w:t xml:space="preserve">, </w:t>
      </w:r>
      <w:r w:rsidR="00F82810">
        <w:t>l’utilisation de R</w:t>
      </w:r>
      <w:r w:rsidR="00C17BB1">
        <w:t xml:space="preserve"> ne s’est pas </w:t>
      </w:r>
      <w:r w:rsidR="00F82810">
        <w:t>(</w:t>
      </w:r>
      <w:r w:rsidR="00C17BB1">
        <w:t>encore</w:t>
      </w:r>
      <w:r w:rsidR="00F82810">
        <w:t xml:space="preserve">) </w:t>
      </w:r>
      <w:r w:rsidR="00C17BB1">
        <w:t>généralisé</w:t>
      </w:r>
      <w:r w:rsidR="00F82810">
        <w:t>e</w:t>
      </w:r>
      <w:r w:rsidR="00C17BB1">
        <w:t>.</w:t>
      </w:r>
      <w:r w:rsidR="008B46BD">
        <w:t xml:space="preserve"> </w:t>
      </w:r>
      <w:r w:rsidR="0039690C">
        <w:t>Ceci s’explique par le fait que</w:t>
      </w:r>
      <w:r w:rsidR="008B46BD">
        <w:t xml:space="preserve"> R n’est ni convivial, ni simple d’utilisation. </w:t>
      </w:r>
      <w:r w:rsidR="00F82810">
        <w:t>En effet</w:t>
      </w:r>
      <w:r w:rsidR="008B46BD">
        <w:t xml:space="preserve">, beaucoup </w:t>
      </w:r>
      <w:r w:rsidR="00F82810">
        <w:t xml:space="preserve">de ceux qui </w:t>
      </w:r>
      <w:r w:rsidR="008B46BD">
        <w:t>ont tenté de s’y mettre, en utilisant p</w:t>
      </w:r>
      <w:r w:rsidR="00F82810">
        <w:t xml:space="preserve">arfois une interface graphique </w:t>
      </w:r>
      <w:r w:rsidR="00C17BB1">
        <w:t>comme R commander</w:t>
      </w:r>
      <w:r w:rsidR="00F82810">
        <w:t xml:space="preserve">, </w:t>
      </w:r>
      <w:r w:rsidR="008B46BD">
        <w:t>ont abandonné parce que l’interface graphique</w:t>
      </w:r>
      <w:r w:rsidR="00C17BB1">
        <w:t xml:space="preserve"> était trop limitée</w:t>
      </w:r>
      <w:r w:rsidR="008B46BD">
        <w:t xml:space="preserve"> ou parce </w:t>
      </w:r>
      <w:r w:rsidR="00F82810">
        <w:t xml:space="preserve">que leur courbe d’apprentissage des lignes de commande était trop lente. Dans un contexte professionnel où le temps est une dentée rare, </w:t>
      </w:r>
      <w:r w:rsidR="00C71BBF">
        <w:t xml:space="preserve">rien ne justifie de s’adonner à des tâches secondaires, chronophages et compliquées. </w:t>
      </w:r>
      <w:r w:rsidR="00E44D93">
        <w:t xml:space="preserve">Le développement de </w:t>
      </w:r>
      <w:proofErr w:type="spellStart"/>
      <w:r w:rsidR="00E44D93">
        <w:t>easieR</w:t>
      </w:r>
      <w:proofErr w:type="spellEnd"/>
      <w:r w:rsidR="00E44D93">
        <w:t xml:space="preserve"> a pour objectif de répondre à ces deux con</w:t>
      </w:r>
      <w:bookmarkStart w:id="0" w:name="_GoBack"/>
      <w:bookmarkEnd w:id="0"/>
      <w:r w:rsidR="00E44D93">
        <w:t xml:space="preserve">traintes : s’approprier le logiciel de statistiques qui s’impose comme la référence en un minimum de temps (2 heures). Dans cet atelier, nous vous montrerons comment </w:t>
      </w:r>
      <w:r w:rsidR="00C71BBF">
        <w:t>réaliser les analyses que vous avez l’habitude de faire avec votre logiciel préféré en 3 heures</w:t>
      </w:r>
      <w:r w:rsidR="00E44D93">
        <w:t>.</w:t>
      </w:r>
      <w:r w:rsidR="00C71BBF">
        <w:t xml:space="preserve"> </w:t>
      </w:r>
      <w:r w:rsidR="00E44D93">
        <w:t xml:space="preserve">Nous illustrons la flexibilité de </w:t>
      </w:r>
      <w:proofErr w:type="spellStart"/>
      <w:r w:rsidR="00E44D93">
        <w:t>easieR</w:t>
      </w:r>
      <w:proofErr w:type="spellEnd"/>
      <w:r w:rsidR="00E44D93">
        <w:t xml:space="preserve"> qui peut être utilisé en boîte de dialogue ou en ligne de commandes, en limitant les messages d’erreurs car l’interface graphique va prendre le relai en cas d’erreur. Pour</w:t>
      </w:r>
      <w:r w:rsidR="00C804A2">
        <w:t xml:space="preserve"> faire face au peu de convivialité, </w:t>
      </w:r>
      <w:proofErr w:type="spellStart"/>
      <w:r w:rsidR="00C804A2">
        <w:t>easieR</w:t>
      </w:r>
      <w:proofErr w:type="spellEnd"/>
      <w:r w:rsidR="00C804A2">
        <w:t xml:space="preserve"> permettra de réaliser des sorties de résultats en format RTF avec un formatage soigné. La philosophie de </w:t>
      </w:r>
      <w:proofErr w:type="spellStart"/>
      <w:r w:rsidR="00C804A2">
        <w:t>easieR</w:t>
      </w:r>
      <w:proofErr w:type="spellEnd"/>
      <w:r w:rsidR="00C804A2">
        <w:t xml:space="preserve"> est d’être </w:t>
      </w:r>
      <w:r w:rsidR="00C71BBF">
        <w:t xml:space="preserve">une interface graphique qui se développe en s’appuyant sur les fonctions R les plus abouties pour mener les analyses (comme les fonctions du package </w:t>
      </w:r>
      <w:proofErr w:type="spellStart"/>
      <w:r w:rsidR="00C71BBF">
        <w:t>lavaan</w:t>
      </w:r>
      <w:proofErr w:type="spellEnd"/>
      <w:r w:rsidR="00C71BBF">
        <w:t xml:space="preserve"> pour l’analyse factorielle confirmatoire). Ainsi, </w:t>
      </w:r>
      <w:proofErr w:type="spellStart"/>
      <w:r w:rsidR="00C71BBF">
        <w:t>easieR</w:t>
      </w:r>
      <w:proofErr w:type="spellEnd"/>
      <w:r w:rsidR="00C71BBF">
        <w:t xml:space="preserve"> permet de réaliser aisément des analyses sur les données catégorielles (</w:t>
      </w:r>
      <w:r w:rsidR="00C71BBF" w:rsidRPr="008B46BD">
        <w:rPr>
          <w:rFonts w:ascii="Symbol" w:hAnsi="Symbol"/>
        </w:rPr>
        <w:t></w:t>
      </w:r>
      <w:r w:rsidR="00C71BBF">
        <w:t xml:space="preserve">² d’ajustement, </w:t>
      </w:r>
      <w:r w:rsidR="00C71BBF" w:rsidRPr="008B46BD">
        <w:rPr>
          <w:rFonts w:ascii="Symbol" w:hAnsi="Symbol"/>
        </w:rPr>
        <w:t></w:t>
      </w:r>
      <w:r w:rsidR="00C71BBF">
        <w:t xml:space="preserve">² d’indépendance, test de </w:t>
      </w:r>
      <w:proofErr w:type="spellStart"/>
      <w:r w:rsidR="00C71BBF">
        <w:t>McNemar</w:t>
      </w:r>
      <w:proofErr w:type="spellEnd"/>
      <w:r w:rsidR="00C71BBF">
        <w:t xml:space="preserve">), les analyses permettant de comparer les indices de tendance centrale (l’ensemble des t de Student et des </w:t>
      </w:r>
      <w:proofErr w:type="spellStart"/>
      <w:r w:rsidR="00C71BBF">
        <w:t>anova</w:t>
      </w:r>
      <w:proofErr w:type="spellEnd"/>
      <w:r w:rsidR="00C71BBF">
        <w:t xml:space="preserve">, y compris les modèles avec plusieurs facteurs en mesures répétées, les contrastes, ainsi que les équivalents non paramétriques et robustes pour ces analyses lorsqu’ils existent), les régressions (multiples et logistiques, en permettant de réaliser les analyses par groupe, d’utiliser des méthodes de sélection, des médiations ou de tester des modèles hiérarchiques), les analyses factorielles exploratoires et confirmatoire, les analyses en composantes principales, les analyses de fiabilité … Pour toutes les analyses prévues dans </w:t>
      </w:r>
      <w:proofErr w:type="spellStart"/>
      <w:r w:rsidR="00C71BBF">
        <w:t>easieR</w:t>
      </w:r>
      <w:proofErr w:type="spellEnd"/>
      <w:r w:rsidR="00C71BBF">
        <w:t>, la logique est proposer au minimum les fonctionnalités qui sont disponibles dans les logiciels commerci</w:t>
      </w:r>
      <w:r w:rsidR="00C82F86">
        <w:t>aux. La sortie de résultats présentera systématiquement</w:t>
      </w:r>
      <w:r w:rsidR="00C71BBF">
        <w:t xml:space="preserve"> une analyse descriptive</w:t>
      </w:r>
      <w:r w:rsidR="00C82F86">
        <w:t xml:space="preserve"> des données, les conditions d’application des tests,</w:t>
      </w:r>
      <w:r w:rsidR="00C71BBF">
        <w:t xml:space="preserve"> </w:t>
      </w:r>
      <w:r w:rsidR="00C82F86">
        <w:t xml:space="preserve">les </w:t>
      </w:r>
      <w:r w:rsidR="00C82F86">
        <w:lastRenderedPageBreak/>
        <w:t xml:space="preserve">tailles d’effets, </w:t>
      </w:r>
      <w:r w:rsidR="00C71BBF">
        <w:t xml:space="preserve">les alternatives en cas de violation des conditions d’application, </w:t>
      </w:r>
      <w:r w:rsidR="00C82F86">
        <w:t>ainsi que</w:t>
      </w:r>
      <w:r w:rsidR="00C71BBF">
        <w:t xml:space="preserve"> </w:t>
      </w:r>
      <w:r w:rsidR="00C82F86">
        <w:t>l’identification des</w:t>
      </w:r>
      <w:r w:rsidR="00C71BBF">
        <w:t xml:space="preserve"> valeurs considérées comme statistiquement influentes. Par sa logique simple de programmation, </w:t>
      </w:r>
      <w:proofErr w:type="spellStart"/>
      <w:r w:rsidR="00C71BBF">
        <w:t>easieR</w:t>
      </w:r>
      <w:proofErr w:type="spellEnd"/>
      <w:r w:rsidR="00C71BBF">
        <w:t xml:space="preserve"> a la capacité de se développer rapidement et proposera rapidement de nouvelles fonctionnalités. Ce tutorat est destiné aux personnes qui envisage de passer à R mais qui ne l’ont pas encore fait</w:t>
      </w:r>
      <w:r w:rsidR="00C804A2">
        <w:t xml:space="preserve"> et à celles qui veulent connaître les nouvelles fonctionnalités de </w:t>
      </w:r>
      <w:proofErr w:type="spellStart"/>
      <w:r w:rsidR="00C804A2">
        <w:t>easieR</w:t>
      </w:r>
      <w:proofErr w:type="spellEnd"/>
      <w:r w:rsidR="00C804A2">
        <w:t xml:space="preserve">. </w:t>
      </w:r>
    </w:p>
    <w:p w:rsidR="00C71BBF" w:rsidRDefault="00C71BBF" w:rsidP="00C71BBF">
      <w:pPr>
        <w:jc w:val="both"/>
      </w:pPr>
    </w:p>
    <w:p w:rsidR="00C71BBF" w:rsidRPr="00E44D93" w:rsidRDefault="00C71BBF" w:rsidP="00C71BBF">
      <w:pPr>
        <w:jc w:val="both"/>
        <w:rPr>
          <w:lang w:val="en-US"/>
        </w:rPr>
      </w:pPr>
      <w:r w:rsidRPr="00E44D93">
        <w:rPr>
          <w:lang w:val="en-US"/>
        </w:rPr>
        <w:t>Y</w:t>
      </w:r>
      <w:r w:rsidR="00E664CF">
        <w:rPr>
          <w:lang w:val="en-US"/>
        </w:rPr>
        <w:t xml:space="preserve">ves </w:t>
      </w:r>
      <w:proofErr w:type="spellStart"/>
      <w:r w:rsidR="00E664CF">
        <w:rPr>
          <w:lang w:val="en-US"/>
        </w:rPr>
        <w:t>Rosseel</w:t>
      </w:r>
      <w:proofErr w:type="spellEnd"/>
      <w:r w:rsidR="00E664CF">
        <w:rPr>
          <w:lang w:val="en-US"/>
        </w:rPr>
        <w:t xml:space="preserve"> (2012). </w:t>
      </w:r>
      <w:proofErr w:type="spellStart"/>
      <w:r w:rsidR="00E664CF">
        <w:rPr>
          <w:lang w:val="en-US"/>
        </w:rPr>
        <w:t>L</w:t>
      </w:r>
      <w:r w:rsidRPr="00E44D93">
        <w:rPr>
          <w:lang w:val="en-US"/>
        </w:rPr>
        <w:t>avaan</w:t>
      </w:r>
      <w:proofErr w:type="spellEnd"/>
      <w:r w:rsidRPr="00E44D93">
        <w:rPr>
          <w:lang w:val="en-US"/>
        </w:rPr>
        <w:t xml:space="preserve">: An R Package for Structural Equation Modeling. </w:t>
      </w:r>
      <w:r w:rsidRPr="00E664CF">
        <w:rPr>
          <w:i/>
          <w:lang w:val="en-US"/>
        </w:rPr>
        <w:t>Journal of Statistical Software, 48</w:t>
      </w:r>
      <w:r w:rsidRPr="00E44D93">
        <w:rPr>
          <w:lang w:val="en-US"/>
        </w:rPr>
        <w:t xml:space="preserve">(2), 1-36. </w:t>
      </w:r>
      <w:proofErr w:type="gramStart"/>
      <w:r w:rsidRPr="00E44D93">
        <w:rPr>
          <w:lang w:val="en-US"/>
        </w:rPr>
        <w:t xml:space="preserve">URL  </w:t>
      </w:r>
      <w:proofErr w:type="gramEnd"/>
      <w:hyperlink r:id="rId8" w:history="1">
        <w:r w:rsidR="00E664CF" w:rsidRPr="0029494E">
          <w:rPr>
            <w:rStyle w:val="Lienhypertexte"/>
            <w:lang w:val="en-US"/>
          </w:rPr>
          <w:t>http://www.jstatsoft.org/v48/i02/</w:t>
        </w:r>
      </w:hyperlink>
      <w:r w:rsidR="00E664CF">
        <w:rPr>
          <w:lang w:val="en-US"/>
        </w:rPr>
        <w:t xml:space="preserve"> </w:t>
      </w:r>
    </w:p>
    <w:p w:rsidR="00C71BBF" w:rsidRPr="00E44D93" w:rsidRDefault="00C71BBF" w:rsidP="00F82810">
      <w:pPr>
        <w:jc w:val="both"/>
        <w:rPr>
          <w:lang w:val="en-US"/>
        </w:rPr>
      </w:pPr>
    </w:p>
    <w:p w:rsidR="009E1F04" w:rsidRPr="00E44D93" w:rsidRDefault="009E1F04" w:rsidP="007D448C">
      <w:pPr>
        <w:jc w:val="both"/>
        <w:rPr>
          <w:lang w:val="en-US"/>
        </w:rPr>
      </w:pPr>
    </w:p>
    <w:p w:rsidR="004412E8" w:rsidRDefault="004412E8">
      <w:r w:rsidRPr="00E44D93">
        <w:rPr>
          <w:lang w:val="en-US"/>
        </w:rPr>
        <w:t xml:space="preserve"> </w:t>
      </w:r>
      <w:r w:rsidR="007D2156" w:rsidRPr="007D2156">
        <w:rPr>
          <w:noProof/>
          <w:lang w:eastAsia="fr-FR"/>
        </w:rPr>
        <w:drawing>
          <wp:inline distT="0" distB="0" distL="0" distR="0" wp14:anchorId="245CAE01" wp14:editId="128C2383">
            <wp:extent cx="1933575" cy="2016857"/>
            <wp:effectExtent l="0" t="0" r="0" b="2540"/>
            <wp:docPr id="1" name="Image 1" descr="C:\Users\Nicolas\Pictures\nikon3\nikon\moi\DSC_1561.N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ictures\nikon3\nikon\moi\DSC_1561.N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048" cy="2019436"/>
                    </a:xfrm>
                    <a:prstGeom prst="rect">
                      <a:avLst/>
                    </a:prstGeom>
                    <a:noFill/>
                    <a:ln>
                      <a:noFill/>
                    </a:ln>
                  </pic:spPr>
                </pic:pic>
              </a:graphicData>
            </a:graphic>
          </wp:inline>
        </w:drawing>
      </w:r>
    </w:p>
    <w:sectPr w:rsidR="004412E8" w:rsidSect="009C4A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E8"/>
    <w:rsid w:val="002E5FC7"/>
    <w:rsid w:val="0039690C"/>
    <w:rsid w:val="004412E8"/>
    <w:rsid w:val="00467AC4"/>
    <w:rsid w:val="004851E5"/>
    <w:rsid w:val="00495351"/>
    <w:rsid w:val="004F6CB1"/>
    <w:rsid w:val="00554E14"/>
    <w:rsid w:val="00577302"/>
    <w:rsid w:val="00747B88"/>
    <w:rsid w:val="00783754"/>
    <w:rsid w:val="007D2156"/>
    <w:rsid w:val="007D448C"/>
    <w:rsid w:val="008B46BD"/>
    <w:rsid w:val="009C4AC5"/>
    <w:rsid w:val="009E1F04"/>
    <w:rsid w:val="00C17BB1"/>
    <w:rsid w:val="00C71BBF"/>
    <w:rsid w:val="00C804A2"/>
    <w:rsid w:val="00C82F86"/>
    <w:rsid w:val="00DC248F"/>
    <w:rsid w:val="00E44D93"/>
    <w:rsid w:val="00E664CF"/>
    <w:rsid w:val="00F82810"/>
    <w:rsid w:val="00FA2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E14"/>
    <w:rPr>
      <w:rFonts w:ascii="Tahoma" w:hAnsi="Tahoma" w:cs="Tahoma"/>
      <w:sz w:val="16"/>
      <w:szCs w:val="16"/>
    </w:rPr>
  </w:style>
  <w:style w:type="character" w:styleId="Lienhypertexte">
    <w:name w:val="Hyperlink"/>
    <w:basedOn w:val="Policepardfaut"/>
    <w:uiPriority w:val="99"/>
    <w:unhideWhenUsed/>
    <w:rsid w:val="00E664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E14"/>
    <w:rPr>
      <w:rFonts w:ascii="Tahoma" w:hAnsi="Tahoma" w:cs="Tahoma"/>
      <w:sz w:val="16"/>
      <w:szCs w:val="16"/>
    </w:rPr>
  </w:style>
  <w:style w:type="character" w:styleId="Lienhypertexte">
    <w:name w:val="Hyperlink"/>
    <w:basedOn w:val="Policepardfaut"/>
    <w:uiPriority w:val="99"/>
    <w:unhideWhenUsed/>
    <w:rsid w:val="00E66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atsoft.org/v48/i02/"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stefaniak</dc:creator>
  <cp:lastModifiedBy>Sophie BERJOT</cp:lastModifiedBy>
  <cp:revision>4</cp:revision>
  <dcterms:created xsi:type="dcterms:W3CDTF">2018-03-14T09:59:00Z</dcterms:created>
  <dcterms:modified xsi:type="dcterms:W3CDTF">2018-03-14T10:02:00Z</dcterms:modified>
</cp:coreProperties>
</file>