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CC" w:rsidRPr="00672B63" w:rsidRDefault="00EC6B43" w:rsidP="00EC6B43">
      <w:pPr>
        <w:jc w:val="center"/>
        <w:rPr>
          <w:b/>
          <w:sz w:val="32"/>
          <w:szCs w:val="32"/>
        </w:rPr>
      </w:pPr>
      <w:r w:rsidRPr="00672B63">
        <w:rPr>
          <w:b/>
          <w:sz w:val="32"/>
          <w:szCs w:val="32"/>
        </w:rPr>
        <w:t>Tables rondes</w:t>
      </w:r>
    </w:p>
    <w:p w:rsidR="00EC6B43" w:rsidRDefault="00EC6B43"/>
    <w:p w:rsidR="00EC6B43" w:rsidRPr="00D75F02" w:rsidRDefault="00EC6B43" w:rsidP="00D75F02">
      <w:pPr>
        <w:ind w:firstLine="708"/>
        <w:jc w:val="both"/>
        <w:rPr>
          <w:rFonts w:ascii="Times New Roman" w:hAnsi="Times New Roman" w:cs="Times New Roman"/>
          <w:i/>
          <w:sz w:val="24"/>
          <w:szCs w:val="24"/>
        </w:rPr>
      </w:pPr>
      <w:r w:rsidRPr="00D75F02">
        <w:rPr>
          <w:rFonts w:ascii="Times New Roman" w:hAnsi="Times New Roman" w:cs="Times New Roman"/>
          <w:i/>
          <w:sz w:val="24"/>
          <w:szCs w:val="24"/>
        </w:rPr>
        <w:t>Cinq Tables Rondes vous seront proposées durant ces trois jours de congrès ! Nous les avons choisies avec une logique de pluridisciplinarité afin de les disciplines connexes, qui travaillent fréquemment ensembles, puissent présenter et débatte de problématiques actuelles et pertinentes dans leur champ.</w:t>
      </w:r>
    </w:p>
    <w:p w:rsidR="00EC6B43" w:rsidRDefault="00EC6B43"/>
    <w:p w:rsidR="00EC6B43" w:rsidRPr="00584F6B" w:rsidRDefault="00EC6B43" w:rsidP="008E64FA">
      <w:pPr>
        <w:jc w:val="center"/>
        <w:rPr>
          <w:b/>
          <w:sz w:val="28"/>
          <w:szCs w:val="28"/>
        </w:rPr>
      </w:pPr>
      <w:r w:rsidRPr="00584F6B">
        <w:rPr>
          <w:b/>
          <w:sz w:val="28"/>
          <w:szCs w:val="28"/>
        </w:rPr>
        <w:t>Table Ronde</w:t>
      </w:r>
      <w:r w:rsidR="002D4624" w:rsidRPr="00584F6B">
        <w:rPr>
          <w:b/>
          <w:sz w:val="28"/>
          <w:szCs w:val="28"/>
        </w:rPr>
        <w:t xml:space="preserve"> « valeurs sociales et économiques »</w:t>
      </w:r>
    </w:p>
    <w:p w:rsidR="004250A8" w:rsidRDefault="004250A8" w:rsidP="008E64FA">
      <w:pPr>
        <w:jc w:val="center"/>
        <w:rPr>
          <w:b/>
        </w:rPr>
      </w:pPr>
      <w:r>
        <w:rPr>
          <w:b/>
        </w:rPr>
        <w:t>Mercredi 5 septembre 2018</w:t>
      </w:r>
    </w:p>
    <w:p w:rsidR="004250A8" w:rsidRPr="008E64FA" w:rsidRDefault="004250A8" w:rsidP="008E64FA">
      <w:pPr>
        <w:jc w:val="center"/>
        <w:rPr>
          <w:b/>
        </w:rPr>
      </w:pPr>
      <w:r>
        <w:rPr>
          <w:b/>
        </w:rPr>
        <w:t>11h-12h30</w:t>
      </w:r>
    </w:p>
    <w:p w:rsidR="003E6172" w:rsidRDefault="003E6172" w:rsidP="003E6172">
      <w:pPr>
        <w:rPr>
          <w:b/>
          <w:u w:val="single"/>
        </w:rPr>
      </w:pPr>
      <w:r>
        <w:rPr>
          <w:b/>
          <w:u w:val="single"/>
        </w:rPr>
        <w:t xml:space="preserve">Objectif/résumé : </w:t>
      </w:r>
    </w:p>
    <w:p w:rsidR="00672B63" w:rsidRPr="00D75F02" w:rsidRDefault="004A4E47" w:rsidP="00D75F02">
      <w:pPr>
        <w:ind w:firstLine="708"/>
        <w:jc w:val="both"/>
        <w:rPr>
          <w:b/>
          <w:u w:val="single"/>
        </w:rPr>
      </w:pPr>
      <w:r w:rsidRPr="00D75F02">
        <w:rPr>
          <w:rFonts w:ascii="Times New Roman" w:eastAsia="Times New Roman" w:hAnsi="Times New Roman"/>
          <w:sz w:val="24"/>
          <w:szCs w:val="24"/>
          <w:lang w:eastAsia="fr-FR"/>
        </w:rPr>
        <w:t xml:space="preserve">Cette table ronde </w:t>
      </w:r>
      <w:r w:rsidR="00D417E9" w:rsidRPr="00D75F02">
        <w:rPr>
          <w:rFonts w:ascii="Times New Roman" w:eastAsia="Times New Roman" w:hAnsi="Times New Roman"/>
          <w:sz w:val="24"/>
          <w:szCs w:val="24"/>
          <w:lang w:eastAsia="fr-FR"/>
        </w:rPr>
        <w:t>aborde</w:t>
      </w:r>
      <w:r w:rsidRPr="00D75F02">
        <w:rPr>
          <w:rFonts w:ascii="Times New Roman" w:eastAsia="Times New Roman" w:hAnsi="Times New Roman"/>
          <w:sz w:val="24"/>
          <w:szCs w:val="24"/>
          <w:lang w:eastAsia="fr-FR"/>
        </w:rPr>
        <w:t xml:space="preserve"> </w:t>
      </w:r>
      <w:r w:rsidR="00584F6B" w:rsidRPr="00D75F02">
        <w:rPr>
          <w:rFonts w:ascii="Times New Roman" w:eastAsia="Times New Roman" w:hAnsi="Times New Roman"/>
          <w:sz w:val="24"/>
          <w:szCs w:val="24"/>
          <w:lang w:eastAsia="fr-FR"/>
        </w:rPr>
        <w:t>quelques-uns</w:t>
      </w:r>
      <w:r w:rsidRPr="00D75F02">
        <w:rPr>
          <w:rFonts w:ascii="Times New Roman" w:eastAsia="Times New Roman" w:hAnsi="Times New Roman"/>
          <w:sz w:val="24"/>
          <w:szCs w:val="24"/>
          <w:lang w:eastAsia="fr-FR"/>
        </w:rPr>
        <w:t xml:space="preserve"> des  questionnements des sciences de gestion autour des valeurs </w:t>
      </w:r>
      <w:r w:rsidR="00D417E9" w:rsidRPr="00D75F02">
        <w:rPr>
          <w:rFonts w:ascii="Times New Roman" w:eastAsia="Times New Roman" w:hAnsi="Times New Roman"/>
          <w:sz w:val="24"/>
          <w:szCs w:val="24"/>
          <w:lang w:eastAsia="fr-FR"/>
        </w:rPr>
        <w:t>(valeurs épousées, valeurs en usage, conflits de valeurs)</w:t>
      </w:r>
      <w:r w:rsidRPr="00D75F02">
        <w:rPr>
          <w:rFonts w:ascii="Times New Roman" w:eastAsia="Times New Roman" w:hAnsi="Times New Roman"/>
          <w:sz w:val="24"/>
          <w:szCs w:val="24"/>
          <w:lang w:eastAsia="fr-FR"/>
        </w:rPr>
        <w:t xml:space="preserve">  dans le champ de</w:t>
      </w:r>
      <w:r w:rsidR="00D417E9" w:rsidRPr="00D75F02">
        <w:rPr>
          <w:rFonts w:ascii="Times New Roman" w:eastAsia="Times New Roman" w:hAnsi="Times New Roman"/>
          <w:sz w:val="24"/>
          <w:szCs w:val="24"/>
          <w:lang w:eastAsia="fr-FR"/>
        </w:rPr>
        <w:t>s entreprises de</w:t>
      </w:r>
      <w:r w:rsidR="00D75F02">
        <w:rPr>
          <w:rFonts w:ascii="Times New Roman" w:eastAsia="Times New Roman" w:hAnsi="Times New Roman"/>
          <w:sz w:val="24"/>
          <w:szCs w:val="24"/>
          <w:lang w:eastAsia="fr-FR"/>
        </w:rPr>
        <w:t xml:space="preserve"> l’Economie Sociale et Solidaire</w:t>
      </w:r>
      <w:r w:rsidRPr="00D75F02">
        <w:rPr>
          <w:rFonts w:ascii="Times New Roman" w:eastAsia="Times New Roman" w:hAnsi="Times New Roman"/>
          <w:sz w:val="24"/>
          <w:szCs w:val="24"/>
          <w:lang w:eastAsia="fr-FR"/>
        </w:rPr>
        <w:t xml:space="preserve"> et dans </w:t>
      </w:r>
      <w:r w:rsidR="00D417E9" w:rsidRPr="00D75F02">
        <w:rPr>
          <w:rFonts w:ascii="Times New Roman" w:eastAsia="Times New Roman" w:hAnsi="Times New Roman"/>
          <w:sz w:val="24"/>
          <w:szCs w:val="24"/>
          <w:lang w:eastAsia="fr-FR"/>
        </w:rPr>
        <w:t xml:space="preserve">celui des </w:t>
      </w:r>
      <w:r w:rsidRPr="00D75F02">
        <w:rPr>
          <w:rFonts w:ascii="Times New Roman" w:eastAsia="Times New Roman" w:hAnsi="Times New Roman"/>
          <w:sz w:val="24"/>
          <w:szCs w:val="24"/>
          <w:lang w:eastAsia="fr-FR"/>
        </w:rPr>
        <w:t>structures médicosociales (Master MOSS et MUS).</w:t>
      </w:r>
    </w:p>
    <w:p w:rsidR="002D4624" w:rsidRPr="00672B63" w:rsidRDefault="002D4624">
      <w:pPr>
        <w:rPr>
          <w:b/>
        </w:rPr>
      </w:pPr>
      <w:r w:rsidRPr="00672B63">
        <w:rPr>
          <w:b/>
          <w:u w:val="single"/>
        </w:rPr>
        <w:t>Intervenants</w:t>
      </w:r>
      <w:r w:rsidRPr="00672B63">
        <w:rPr>
          <w:b/>
        </w:rPr>
        <w:t xml:space="preserve"> : </w:t>
      </w:r>
    </w:p>
    <w:p w:rsidR="004A688D" w:rsidRPr="009F52B9" w:rsidRDefault="004A688D" w:rsidP="004A688D">
      <w:pPr>
        <w:spacing w:after="0"/>
        <w:rPr>
          <w:rFonts w:ascii="Calibri" w:eastAsia="Calibri" w:hAnsi="Calibri"/>
        </w:rPr>
      </w:pPr>
    </w:p>
    <w:p w:rsidR="004A688D" w:rsidRPr="009F52B9" w:rsidRDefault="004A688D" w:rsidP="00D75F02">
      <w:pPr>
        <w:numPr>
          <w:ilvl w:val="0"/>
          <w:numId w:val="1"/>
        </w:numPr>
        <w:spacing w:after="0"/>
        <w:jc w:val="both"/>
        <w:rPr>
          <w:rFonts w:ascii="Calibri" w:eastAsia="Calibri" w:hAnsi="Calibri"/>
        </w:rPr>
      </w:pPr>
      <w:r w:rsidRPr="00320F0A">
        <w:rPr>
          <w:rFonts w:ascii="Times New Roman" w:eastAsia="Times New Roman" w:hAnsi="Times New Roman"/>
          <w:b/>
          <w:sz w:val="24"/>
          <w:szCs w:val="24"/>
          <w:lang w:eastAsia="fr-FR"/>
        </w:rPr>
        <w:t>L</w:t>
      </w:r>
      <w:r>
        <w:rPr>
          <w:rFonts w:ascii="Times New Roman" w:eastAsia="Times New Roman" w:hAnsi="Times New Roman"/>
          <w:b/>
          <w:sz w:val="24"/>
          <w:szCs w:val="24"/>
          <w:lang w:eastAsia="fr-FR"/>
        </w:rPr>
        <w:t xml:space="preserve">aëtitia </w:t>
      </w:r>
      <w:proofErr w:type="spellStart"/>
      <w:r w:rsidRPr="00320F0A">
        <w:rPr>
          <w:rFonts w:ascii="Times New Roman" w:eastAsia="Times New Roman" w:hAnsi="Times New Roman"/>
          <w:b/>
          <w:sz w:val="24"/>
          <w:szCs w:val="24"/>
          <w:lang w:eastAsia="fr-FR"/>
        </w:rPr>
        <w:t>L</w:t>
      </w:r>
      <w:r>
        <w:rPr>
          <w:rFonts w:ascii="Times New Roman" w:eastAsia="Times New Roman" w:hAnsi="Times New Roman"/>
          <w:b/>
          <w:sz w:val="24"/>
          <w:szCs w:val="24"/>
          <w:lang w:eastAsia="fr-FR"/>
        </w:rPr>
        <w:t>ethielleux</w:t>
      </w:r>
      <w:proofErr w:type="spellEnd"/>
      <w:r>
        <w:rPr>
          <w:rFonts w:ascii="Times New Roman" w:eastAsia="Times New Roman" w:hAnsi="Times New Roman"/>
          <w:b/>
          <w:sz w:val="24"/>
          <w:szCs w:val="24"/>
          <w:lang w:eastAsia="fr-FR"/>
        </w:rPr>
        <w:t xml:space="preserve">, </w:t>
      </w:r>
      <w:r>
        <w:rPr>
          <w:rFonts w:ascii="Times New Roman" w:eastAsia="Times New Roman" w:hAnsi="Times New Roman"/>
          <w:sz w:val="24"/>
          <w:szCs w:val="24"/>
          <w:lang w:eastAsia="fr-FR"/>
        </w:rPr>
        <w:t>MCF HDR en Sciences de Gestion au laboratoire REGARDS (EA 6292), Titulaire de la chaire E</w:t>
      </w:r>
      <w:r w:rsidR="003D26E6">
        <w:rPr>
          <w:rFonts w:ascii="Times New Roman" w:eastAsia="Times New Roman" w:hAnsi="Times New Roman"/>
          <w:sz w:val="24"/>
          <w:szCs w:val="24"/>
          <w:lang w:eastAsia="fr-FR"/>
        </w:rPr>
        <w:t xml:space="preserve">conomie </w:t>
      </w:r>
      <w:r>
        <w:rPr>
          <w:rFonts w:ascii="Times New Roman" w:eastAsia="Times New Roman" w:hAnsi="Times New Roman"/>
          <w:sz w:val="24"/>
          <w:szCs w:val="24"/>
          <w:lang w:eastAsia="fr-FR"/>
        </w:rPr>
        <w:t>S</w:t>
      </w:r>
      <w:r w:rsidR="003D26E6">
        <w:rPr>
          <w:rFonts w:ascii="Times New Roman" w:eastAsia="Times New Roman" w:hAnsi="Times New Roman"/>
          <w:sz w:val="24"/>
          <w:szCs w:val="24"/>
          <w:lang w:eastAsia="fr-FR"/>
        </w:rPr>
        <w:t xml:space="preserve">ociale et </w:t>
      </w:r>
      <w:r>
        <w:rPr>
          <w:rFonts w:ascii="Times New Roman" w:eastAsia="Times New Roman" w:hAnsi="Times New Roman"/>
          <w:sz w:val="24"/>
          <w:szCs w:val="24"/>
          <w:lang w:eastAsia="fr-FR"/>
        </w:rPr>
        <w:t>S</w:t>
      </w:r>
      <w:r w:rsidR="003D26E6">
        <w:rPr>
          <w:rFonts w:ascii="Times New Roman" w:eastAsia="Times New Roman" w:hAnsi="Times New Roman"/>
          <w:sz w:val="24"/>
          <w:szCs w:val="24"/>
          <w:lang w:eastAsia="fr-FR"/>
        </w:rPr>
        <w:t>olidaire</w:t>
      </w:r>
      <w:r>
        <w:rPr>
          <w:rFonts w:ascii="Times New Roman" w:eastAsia="Times New Roman" w:hAnsi="Times New Roman"/>
          <w:sz w:val="24"/>
          <w:szCs w:val="24"/>
          <w:lang w:eastAsia="fr-FR"/>
        </w:rPr>
        <w:t>, responsable du Master Manageme</w:t>
      </w:r>
      <w:r w:rsidR="00D75F02">
        <w:rPr>
          <w:rFonts w:ascii="Times New Roman" w:eastAsia="Times New Roman" w:hAnsi="Times New Roman"/>
          <w:sz w:val="24"/>
          <w:szCs w:val="24"/>
          <w:lang w:eastAsia="fr-FR"/>
        </w:rPr>
        <w:t xml:space="preserve">nt Sectoriel et du parcours Management des Entreprises de l’Economie Sociale et Solidaire – coordinatrice des débats de la table ronde.  </w:t>
      </w:r>
    </w:p>
    <w:p w:rsidR="004A688D" w:rsidRPr="00320F0A" w:rsidRDefault="004A688D" w:rsidP="004A688D">
      <w:pPr>
        <w:spacing w:after="0"/>
        <w:ind w:left="1440"/>
      </w:pPr>
    </w:p>
    <w:p w:rsidR="004A688D" w:rsidRPr="00D75F02" w:rsidRDefault="004A688D" w:rsidP="00D75F02">
      <w:pPr>
        <w:numPr>
          <w:ilvl w:val="0"/>
          <w:numId w:val="1"/>
        </w:numPr>
        <w:spacing w:after="0"/>
        <w:jc w:val="both"/>
        <w:rPr>
          <w:rFonts w:ascii="Times New Roman" w:eastAsia="Times New Roman" w:hAnsi="Times New Roman"/>
          <w:i/>
          <w:sz w:val="24"/>
          <w:szCs w:val="24"/>
          <w:lang w:eastAsia="fr-FR"/>
        </w:rPr>
      </w:pPr>
      <w:r w:rsidRPr="00D75F02">
        <w:rPr>
          <w:rFonts w:ascii="Times New Roman" w:eastAsia="Times New Roman" w:hAnsi="Times New Roman"/>
          <w:b/>
          <w:sz w:val="24"/>
          <w:szCs w:val="24"/>
          <w:lang w:eastAsia="fr-FR"/>
        </w:rPr>
        <w:t>Monique Combes-</w:t>
      </w:r>
      <w:proofErr w:type="spellStart"/>
      <w:r w:rsidRPr="00D75F02">
        <w:rPr>
          <w:rFonts w:ascii="Times New Roman" w:eastAsia="Times New Roman" w:hAnsi="Times New Roman"/>
          <w:b/>
          <w:sz w:val="24"/>
          <w:szCs w:val="24"/>
          <w:lang w:eastAsia="fr-FR"/>
        </w:rPr>
        <w:t>Joret</w:t>
      </w:r>
      <w:proofErr w:type="spellEnd"/>
      <w:r w:rsidRPr="00D75F02">
        <w:rPr>
          <w:rFonts w:ascii="Times New Roman" w:eastAsia="Times New Roman" w:hAnsi="Times New Roman"/>
          <w:sz w:val="24"/>
          <w:szCs w:val="24"/>
          <w:lang w:eastAsia="fr-FR"/>
        </w:rPr>
        <w:t xml:space="preserve">, MCF HDR en Sciences de Gestion au laboratoire REGARDS (EA 6292), Professeure associée à la chaire ESS, responsable scientifique du projet de recherche-action « l’ESAT de Demain », responsable du Master AES (MOSS et MUS), </w:t>
      </w:r>
      <w:r w:rsidR="00D75F02">
        <w:rPr>
          <w:rFonts w:ascii="Times New Roman" w:eastAsia="Times New Roman" w:hAnsi="Times New Roman"/>
          <w:sz w:val="24"/>
          <w:szCs w:val="24"/>
          <w:lang w:eastAsia="fr-FR"/>
        </w:rPr>
        <w:t>interviendra sur  « </w:t>
      </w:r>
      <w:r w:rsidRPr="00D75F02">
        <w:rPr>
          <w:rFonts w:ascii="Times New Roman" w:eastAsia="Times New Roman" w:hAnsi="Times New Roman"/>
          <w:b/>
          <w:i/>
          <w:sz w:val="24"/>
          <w:szCs w:val="24"/>
          <w:lang w:eastAsia="fr-FR"/>
        </w:rPr>
        <w:t>La question du travail dans les ESAT : l’émancipation à quelles conditions ?</w:t>
      </w:r>
      <w:r w:rsidR="00D75F02">
        <w:rPr>
          <w:rFonts w:ascii="Times New Roman" w:eastAsia="Times New Roman" w:hAnsi="Times New Roman"/>
          <w:b/>
          <w:i/>
          <w:sz w:val="24"/>
          <w:szCs w:val="24"/>
          <w:lang w:eastAsia="fr-FR"/>
        </w:rPr>
        <w:t> »</w:t>
      </w:r>
    </w:p>
    <w:p w:rsidR="00D75F02" w:rsidRPr="00D75F02" w:rsidRDefault="00D75F02" w:rsidP="00D75F02">
      <w:pPr>
        <w:spacing w:after="0"/>
        <w:jc w:val="both"/>
        <w:rPr>
          <w:rFonts w:ascii="Times New Roman" w:eastAsia="Times New Roman" w:hAnsi="Times New Roman"/>
          <w:sz w:val="24"/>
          <w:szCs w:val="24"/>
          <w:lang w:eastAsia="fr-FR"/>
        </w:rPr>
      </w:pPr>
    </w:p>
    <w:p w:rsidR="00D75F02" w:rsidRPr="00D75F02" w:rsidRDefault="004A688D" w:rsidP="00D75F02">
      <w:pPr>
        <w:numPr>
          <w:ilvl w:val="0"/>
          <w:numId w:val="1"/>
        </w:numPr>
        <w:jc w:val="both"/>
        <w:rPr>
          <w:rFonts w:ascii="Times New Roman" w:eastAsia="Times New Roman" w:hAnsi="Times New Roman"/>
          <w:sz w:val="24"/>
          <w:szCs w:val="24"/>
          <w:lang w:eastAsia="fr-FR"/>
        </w:rPr>
      </w:pPr>
      <w:r w:rsidRPr="00D75F02">
        <w:rPr>
          <w:rFonts w:ascii="Times New Roman" w:eastAsia="Times New Roman" w:hAnsi="Times New Roman"/>
          <w:b/>
          <w:sz w:val="24"/>
          <w:szCs w:val="24"/>
          <w:lang w:eastAsia="fr-FR"/>
        </w:rPr>
        <w:t xml:space="preserve">Laurent </w:t>
      </w:r>
      <w:proofErr w:type="spellStart"/>
      <w:r w:rsidRPr="00D75F02">
        <w:rPr>
          <w:rFonts w:ascii="Times New Roman" w:eastAsia="Times New Roman" w:hAnsi="Times New Roman"/>
          <w:b/>
          <w:sz w:val="24"/>
          <w:szCs w:val="24"/>
          <w:lang w:eastAsia="fr-FR"/>
        </w:rPr>
        <w:t>Carrié</w:t>
      </w:r>
      <w:proofErr w:type="spellEnd"/>
      <w:r w:rsidRPr="00D75F02">
        <w:rPr>
          <w:rFonts w:ascii="Times New Roman" w:eastAsia="Times New Roman" w:hAnsi="Times New Roman"/>
          <w:sz w:val="24"/>
          <w:szCs w:val="24"/>
          <w:lang w:eastAsia="fr-FR"/>
        </w:rPr>
        <w:t>, gérant du cabinet de conseil et formation spécialisé dans l’accompagnement des établissements et services médico-sociaux</w:t>
      </w:r>
      <w:r w:rsidR="00D75F02">
        <w:rPr>
          <w:rFonts w:ascii="Times New Roman" w:eastAsia="Times New Roman" w:hAnsi="Times New Roman"/>
          <w:sz w:val="24"/>
          <w:szCs w:val="24"/>
          <w:lang w:eastAsia="fr-FR"/>
        </w:rPr>
        <w:t>, proposera une réflexion sur « </w:t>
      </w:r>
      <w:r w:rsidRPr="00D75F02">
        <w:rPr>
          <w:rFonts w:ascii="Times New Roman" w:eastAsia="Times New Roman" w:hAnsi="Times New Roman"/>
          <w:b/>
          <w:i/>
          <w:sz w:val="24"/>
          <w:szCs w:val="24"/>
          <w:lang w:eastAsia="fr-FR"/>
        </w:rPr>
        <w:t>La question du sens dans les organisations de l’ESS</w:t>
      </w:r>
      <w:r w:rsidR="00D75F02">
        <w:rPr>
          <w:rFonts w:ascii="Times New Roman" w:eastAsia="Times New Roman" w:hAnsi="Times New Roman"/>
          <w:b/>
          <w:i/>
          <w:sz w:val="24"/>
          <w:szCs w:val="24"/>
          <w:lang w:eastAsia="fr-FR"/>
        </w:rPr>
        <w:t> »</w:t>
      </w:r>
      <w:r w:rsidR="00D75F02" w:rsidRPr="00D75F02">
        <w:rPr>
          <w:rFonts w:ascii="Times New Roman" w:eastAsia="Times New Roman" w:hAnsi="Times New Roman"/>
          <w:b/>
          <w:i/>
          <w:sz w:val="24"/>
          <w:szCs w:val="24"/>
          <w:lang w:eastAsia="fr-FR"/>
        </w:rPr>
        <w:t>.</w:t>
      </w:r>
      <w:r w:rsidR="00D75F02">
        <w:rPr>
          <w:rFonts w:ascii="Times New Roman" w:eastAsia="Times New Roman" w:hAnsi="Times New Roman"/>
          <w:b/>
          <w:color w:val="4F81BD" w:themeColor="accent1"/>
          <w:sz w:val="24"/>
          <w:szCs w:val="24"/>
          <w:lang w:eastAsia="fr-FR"/>
        </w:rPr>
        <w:t xml:space="preserve"> </w:t>
      </w:r>
    </w:p>
    <w:p w:rsidR="008C2B7A" w:rsidRPr="00D75F02" w:rsidRDefault="00D75F02" w:rsidP="00D75F02">
      <w:pPr>
        <w:numPr>
          <w:ilvl w:val="0"/>
          <w:numId w:val="1"/>
        </w:numPr>
        <w:jc w:val="both"/>
        <w:rPr>
          <w:rFonts w:ascii="Times New Roman" w:eastAsia="Times New Roman" w:hAnsi="Times New Roman"/>
          <w:sz w:val="24"/>
          <w:szCs w:val="24"/>
          <w:lang w:eastAsia="fr-FR"/>
        </w:rPr>
      </w:pPr>
      <w:r w:rsidRPr="00D75F02">
        <w:rPr>
          <w:rFonts w:ascii="Times New Roman" w:eastAsia="Times New Roman" w:hAnsi="Times New Roman"/>
          <w:b/>
          <w:sz w:val="24"/>
          <w:szCs w:val="24"/>
          <w:lang w:eastAsia="fr-FR"/>
        </w:rPr>
        <w:t>Josette Mayeur</w:t>
      </w:r>
      <w:r>
        <w:rPr>
          <w:rFonts w:ascii="Times New Roman" w:eastAsia="Times New Roman" w:hAnsi="Times New Roman"/>
          <w:sz w:val="24"/>
          <w:szCs w:val="24"/>
          <w:lang w:eastAsia="fr-FR"/>
        </w:rPr>
        <w:t xml:space="preserve">, présidente du groupement d’employeurs (GE) IDEES et vice-présidente du réseau PROGREST (réseau des groupements d’employeurs du Grand Est) et </w:t>
      </w:r>
      <w:r w:rsidRPr="00D75F02">
        <w:rPr>
          <w:rFonts w:ascii="Times New Roman" w:eastAsia="Times New Roman" w:hAnsi="Times New Roman"/>
          <w:b/>
          <w:sz w:val="24"/>
          <w:szCs w:val="24"/>
          <w:lang w:eastAsia="fr-FR"/>
        </w:rPr>
        <w:t xml:space="preserve">Laurent </w:t>
      </w:r>
      <w:proofErr w:type="spellStart"/>
      <w:r w:rsidRPr="00D75F02">
        <w:rPr>
          <w:rFonts w:ascii="Times New Roman" w:eastAsia="Times New Roman" w:hAnsi="Times New Roman"/>
          <w:b/>
          <w:sz w:val="24"/>
          <w:szCs w:val="24"/>
          <w:lang w:eastAsia="fr-FR"/>
        </w:rPr>
        <w:t>Croiseaux</w:t>
      </w:r>
      <w:proofErr w:type="spellEnd"/>
      <w:r>
        <w:rPr>
          <w:rFonts w:ascii="Times New Roman" w:eastAsia="Times New Roman" w:hAnsi="Times New Roman"/>
          <w:sz w:val="24"/>
          <w:szCs w:val="24"/>
          <w:lang w:eastAsia="fr-FR"/>
        </w:rPr>
        <w:t xml:space="preserve">, président d’Envie Reims, nous feront </w:t>
      </w:r>
      <w:proofErr w:type="spellStart"/>
      <w:r>
        <w:rPr>
          <w:rFonts w:ascii="Times New Roman" w:eastAsia="Times New Roman" w:hAnsi="Times New Roman"/>
          <w:sz w:val="24"/>
          <w:szCs w:val="24"/>
          <w:lang w:eastAsia="fr-FR"/>
        </w:rPr>
        <w:t>par</w:t>
      </w:r>
      <w:proofErr w:type="spellEnd"/>
      <w:r>
        <w:rPr>
          <w:rFonts w:ascii="Times New Roman" w:eastAsia="Times New Roman" w:hAnsi="Times New Roman"/>
          <w:sz w:val="24"/>
          <w:szCs w:val="24"/>
          <w:lang w:eastAsia="fr-FR"/>
        </w:rPr>
        <w:t xml:space="preserve"> de leurs témoignage</w:t>
      </w:r>
      <w:r w:rsidR="000102A8">
        <w:rPr>
          <w:rFonts w:ascii="Times New Roman" w:eastAsia="Times New Roman" w:hAnsi="Times New Roman"/>
          <w:sz w:val="24"/>
          <w:szCs w:val="24"/>
          <w:lang w:eastAsia="fr-FR"/>
        </w:rPr>
        <w:t>s sur la manière dont le</w:t>
      </w:r>
      <w:r>
        <w:rPr>
          <w:rFonts w:ascii="Times New Roman" w:eastAsia="Times New Roman" w:hAnsi="Times New Roman"/>
          <w:sz w:val="24"/>
          <w:szCs w:val="24"/>
          <w:lang w:eastAsia="fr-FR"/>
        </w:rPr>
        <w:t xml:space="preserve">s structures de l’ESS sont amenées à concilier, au quotidien, valeurs de l’ESS et objectifs économiques. </w:t>
      </w:r>
    </w:p>
    <w:p w:rsidR="007917D0" w:rsidRDefault="007917D0" w:rsidP="00672B63"/>
    <w:p w:rsidR="000913DA" w:rsidRDefault="000913DA" w:rsidP="000913DA">
      <w:pPr>
        <w:rPr>
          <w:b/>
        </w:rPr>
      </w:pPr>
    </w:p>
    <w:p w:rsidR="000913DA" w:rsidRPr="00584F6B" w:rsidRDefault="000913DA" w:rsidP="000913DA">
      <w:pPr>
        <w:jc w:val="center"/>
        <w:rPr>
          <w:b/>
          <w:sz w:val="28"/>
          <w:szCs w:val="28"/>
        </w:rPr>
      </w:pPr>
      <w:r w:rsidRPr="00584F6B">
        <w:rPr>
          <w:b/>
          <w:sz w:val="28"/>
          <w:szCs w:val="28"/>
        </w:rPr>
        <w:t>Table Ronde « La probation »</w:t>
      </w:r>
    </w:p>
    <w:p w:rsidR="000913DA" w:rsidRDefault="000913DA" w:rsidP="000913DA">
      <w:pPr>
        <w:jc w:val="center"/>
        <w:rPr>
          <w:b/>
        </w:rPr>
      </w:pPr>
      <w:r>
        <w:rPr>
          <w:b/>
        </w:rPr>
        <w:t>Jeudi 6 septembre 2018</w:t>
      </w:r>
    </w:p>
    <w:p w:rsidR="000913DA" w:rsidRDefault="000913DA" w:rsidP="000913DA">
      <w:pPr>
        <w:jc w:val="center"/>
        <w:rPr>
          <w:b/>
        </w:rPr>
      </w:pPr>
      <w:r>
        <w:rPr>
          <w:b/>
        </w:rPr>
        <w:t>10h30-12h30</w:t>
      </w:r>
    </w:p>
    <w:p w:rsidR="000913DA" w:rsidRPr="000913DA" w:rsidRDefault="000913DA" w:rsidP="000913DA">
      <w:pPr>
        <w:rPr>
          <w:b/>
        </w:rPr>
      </w:pPr>
    </w:p>
    <w:p w:rsidR="003E6172" w:rsidRDefault="003E6172" w:rsidP="003E6172">
      <w:pPr>
        <w:rPr>
          <w:b/>
          <w:u w:val="single"/>
        </w:rPr>
      </w:pPr>
      <w:r>
        <w:rPr>
          <w:b/>
          <w:u w:val="single"/>
        </w:rPr>
        <w:t xml:space="preserve">Objectif/résumé : </w:t>
      </w:r>
    </w:p>
    <w:p w:rsidR="0010448F" w:rsidRPr="0010448F" w:rsidRDefault="0010448F" w:rsidP="0010448F">
      <w:pPr>
        <w:jc w:val="both"/>
      </w:pPr>
      <w:r w:rsidRPr="0010448F">
        <w:t xml:space="preserve">La probation, soit le traitement de la délinquance en milieu ouvert se trouve au croisement de la psychologie clinique et de la criminologie, du travail social, et, à un moindre degré, à la psychologie sociale, aux neurosciences, au droit pénal et à la sociologie. </w:t>
      </w:r>
    </w:p>
    <w:p w:rsidR="0010448F" w:rsidRPr="0010448F" w:rsidRDefault="0010448F" w:rsidP="0010448F">
      <w:pPr>
        <w:jc w:val="both"/>
      </w:pPr>
      <w:r w:rsidRPr="0010448F">
        <w:t xml:space="preserve">Elle est un champ en plein explosion sur le plan scientifique comme pratique, avec le développement, la validation et la diffusion de programmes de traitement </w:t>
      </w:r>
      <w:proofErr w:type="spellStart"/>
      <w:r w:rsidRPr="0010448F">
        <w:t>evidence-based</w:t>
      </w:r>
      <w:proofErr w:type="spellEnd"/>
      <w:r w:rsidRPr="0010448F">
        <w:t xml:space="preserve"> partout dans le monde, qui font réellement baisser la récidive.</w:t>
      </w:r>
    </w:p>
    <w:p w:rsidR="0010448F" w:rsidRPr="0010448F" w:rsidRDefault="0010448F" w:rsidP="0010448F">
      <w:pPr>
        <w:jc w:val="both"/>
      </w:pPr>
      <w:r w:rsidRPr="0010448F">
        <w:t xml:space="preserve">La France s’empare de ces modèles avec un important retard, et, comme ailleurs dans le monde, non sans quelques résistances et craintes. Parmi les interrogations que ces changements rapides soulèvent, se trouvent, inter alia : la place respective des services de probation et du milieu associatif ; des psychologues, agents de probation et travailleurs sociaux ; la posture professionnelle en milieu et contexte contraints et notamment comment garantir l’équité procédurale et comportementale des acteurs et institutions ; le financement de ces interventions ; les tensions politiques autour de la sécurité à l’ère du terrorisme ; la réalité de la diffusion « en monde réel » des techniques </w:t>
      </w:r>
      <w:proofErr w:type="spellStart"/>
      <w:r w:rsidRPr="0010448F">
        <w:t>evidence-based</w:t>
      </w:r>
      <w:proofErr w:type="spellEnd"/>
      <w:r w:rsidRPr="0010448F">
        <w:t xml:space="preserve">. </w:t>
      </w:r>
    </w:p>
    <w:p w:rsidR="0010448F" w:rsidRPr="00590EDB" w:rsidRDefault="0010448F" w:rsidP="0010448F">
      <w:pPr>
        <w:jc w:val="both"/>
        <w:rPr>
          <w:b/>
        </w:rPr>
      </w:pPr>
      <w:r w:rsidRPr="00672B63">
        <w:rPr>
          <w:b/>
          <w:u w:val="single"/>
        </w:rPr>
        <w:t>Intervenants</w:t>
      </w:r>
      <w:r w:rsidRPr="00672B63">
        <w:rPr>
          <w:b/>
        </w:rPr>
        <w:t xml:space="preserve"> : </w:t>
      </w:r>
    </w:p>
    <w:p w:rsidR="0010448F" w:rsidRPr="004D0375" w:rsidRDefault="0010448F" w:rsidP="0010448F">
      <w:pPr>
        <w:pStyle w:val="Paragraphedeliste"/>
        <w:numPr>
          <w:ilvl w:val="0"/>
          <w:numId w:val="1"/>
        </w:numPr>
        <w:jc w:val="both"/>
      </w:pPr>
      <w:r w:rsidRPr="004D0375">
        <w:t>Martine Herzog-Evans, professeur de droit pénal et de criminologie</w:t>
      </w:r>
    </w:p>
    <w:p w:rsidR="0010448F" w:rsidRPr="00590EDB" w:rsidRDefault="0010448F" w:rsidP="0010448F">
      <w:pPr>
        <w:pStyle w:val="Paragraphedeliste"/>
        <w:numPr>
          <w:ilvl w:val="0"/>
          <w:numId w:val="1"/>
        </w:numPr>
        <w:jc w:val="both"/>
      </w:pPr>
      <w:r w:rsidRPr="00590EDB">
        <w:t xml:space="preserve">Sophie </w:t>
      </w:r>
      <w:proofErr w:type="spellStart"/>
      <w:r w:rsidRPr="00590EDB">
        <w:t>Debruyères</w:t>
      </w:r>
      <w:proofErr w:type="spellEnd"/>
      <w:r w:rsidRPr="00590EDB">
        <w:t>, Conseillère pénitentiaire d'insertion et de probation au SPIP de Paris</w:t>
      </w:r>
    </w:p>
    <w:p w:rsidR="0010448F" w:rsidRPr="00590EDB" w:rsidRDefault="0010448F" w:rsidP="0010448F">
      <w:pPr>
        <w:pStyle w:val="Paragraphedeliste"/>
        <w:numPr>
          <w:ilvl w:val="0"/>
          <w:numId w:val="1"/>
        </w:numPr>
        <w:jc w:val="both"/>
      </w:pPr>
      <w:proofErr w:type="spellStart"/>
      <w:r w:rsidRPr="00590EDB">
        <w:t>Nazha</w:t>
      </w:r>
      <w:proofErr w:type="spellEnd"/>
      <w:r w:rsidRPr="00590EDB">
        <w:t xml:space="preserve"> </w:t>
      </w:r>
      <w:proofErr w:type="spellStart"/>
      <w:r w:rsidRPr="00590EDB">
        <w:t>Chtany</w:t>
      </w:r>
      <w:proofErr w:type="spellEnd"/>
      <w:r w:rsidRPr="00590EDB">
        <w:t>, directrice de l’Association Le Mars, Reims (Mouvement d’Action et de Réflexion pour l’Accueil et l’Insertion Sociale)</w:t>
      </w:r>
    </w:p>
    <w:p w:rsidR="00C546D9" w:rsidRPr="00590EDB" w:rsidRDefault="00C546D9" w:rsidP="00590EDB">
      <w:pPr>
        <w:pStyle w:val="Paragraphedeliste"/>
        <w:jc w:val="both"/>
      </w:pPr>
    </w:p>
    <w:p w:rsidR="00590EDB" w:rsidRPr="00590EDB" w:rsidRDefault="00590EDB" w:rsidP="00590EDB">
      <w:pPr>
        <w:pStyle w:val="Paragraphedeliste"/>
        <w:jc w:val="both"/>
      </w:pPr>
    </w:p>
    <w:p w:rsidR="00584F6B" w:rsidRDefault="00590EDB" w:rsidP="00590EDB">
      <w:pPr>
        <w:jc w:val="center"/>
        <w:rPr>
          <w:b/>
          <w:sz w:val="28"/>
          <w:szCs w:val="28"/>
        </w:rPr>
      </w:pPr>
      <w:r w:rsidRPr="00584F6B">
        <w:rPr>
          <w:b/>
          <w:sz w:val="28"/>
          <w:szCs w:val="28"/>
        </w:rPr>
        <w:t>Table Ronde « </w:t>
      </w:r>
      <w:r w:rsidR="003E6172" w:rsidRPr="00584F6B">
        <w:rPr>
          <w:b/>
          <w:sz w:val="28"/>
          <w:szCs w:val="28"/>
        </w:rPr>
        <w:t xml:space="preserve">Les nouvelles technologies médicales et </w:t>
      </w:r>
    </w:p>
    <w:p w:rsidR="00590EDB" w:rsidRPr="00584F6B" w:rsidRDefault="003E6172" w:rsidP="00590EDB">
      <w:pPr>
        <w:jc w:val="center"/>
        <w:rPr>
          <w:b/>
          <w:sz w:val="28"/>
          <w:szCs w:val="28"/>
        </w:rPr>
      </w:pPr>
      <w:proofErr w:type="gramStart"/>
      <w:r w:rsidRPr="00584F6B">
        <w:rPr>
          <w:b/>
          <w:sz w:val="28"/>
          <w:szCs w:val="28"/>
        </w:rPr>
        <w:t>les</w:t>
      </w:r>
      <w:proofErr w:type="gramEnd"/>
      <w:r w:rsidRPr="00584F6B">
        <w:rPr>
          <w:b/>
          <w:sz w:val="28"/>
          <w:szCs w:val="28"/>
        </w:rPr>
        <w:t xml:space="preserve"> défis qu’elles posent</w:t>
      </w:r>
      <w:r w:rsidR="00590EDB" w:rsidRPr="00584F6B">
        <w:rPr>
          <w:b/>
          <w:sz w:val="28"/>
          <w:szCs w:val="28"/>
        </w:rPr>
        <w:t>»</w:t>
      </w:r>
    </w:p>
    <w:p w:rsidR="00590EDB" w:rsidRDefault="00590EDB" w:rsidP="00590EDB">
      <w:pPr>
        <w:jc w:val="center"/>
        <w:rPr>
          <w:b/>
        </w:rPr>
      </w:pPr>
      <w:r>
        <w:rPr>
          <w:b/>
        </w:rPr>
        <w:t>Jeudi 6 septembre 2018</w:t>
      </w:r>
    </w:p>
    <w:p w:rsidR="00694324" w:rsidRDefault="00694324" w:rsidP="00590EDB">
      <w:pPr>
        <w:jc w:val="center"/>
        <w:rPr>
          <w:b/>
        </w:rPr>
      </w:pPr>
      <w:r>
        <w:rPr>
          <w:b/>
        </w:rPr>
        <w:t>15h15-17h30</w:t>
      </w:r>
    </w:p>
    <w:p w:rsidR="003E6172" w:rsidRDefault="003E6172" w:rsidP="003E6172">
      <w:pPr>
        <w:rPr>
          <w:b/>
          <w:u w:val="single"/>
        </w:rPr>
      </w:pPr>
      <w:r>
        <w:rPr>
          <w:b/>
          <w:u w:val="single"/>
        </w:rPr>
        <w:t xml:space="preserve">Objectif/résumé : </w:t>
      </w:r>
    </w:p>
    <w:p w:rsidR="00584F6B" w:rsidRDefault="00584F6B" w:rsidP="00584F6B">
      <w:pPr>
        <w:pStyle w:val="p2"/>
        <w:ind w:firstLine="708"/>
        <w:jc w:val="both"/>
        <w:rPr>
          <w:sz w:val="24"/>
          <w:szCs w:val="24"/>
        </w:rPr>
      </w:pPr>
      <w:r>
        <w:rPr>
          <w:sz w:val="24"/>
          <w:szCs w:val="24"/>
        </w:rPr>
        <w:t xml:space="preserve">Les nouvelles technologies médicales ont récemment permis des avancées majeures dans le champ des connaissances sur le cerveau et son fonctionnement, allant jusqu’à offrir l’opportunité d’intervenir directement et de façon ciblée sur le cerveau pour y provoquer </w:t>
      </w:r>
      <w:r>
        <w:rPr>
          <w:sz w:val="24"/>
          <w:szCs w:val="24"/>
        </w:rPr>
        <w:lastRenderedPageBreak/>
        <w:t xml:space="preserve">des effets psychiques. Cette table ronde propose d’aborder les changements conceptuels sur le psychisme humain issus de l’utilisation de techniques médicales, comme l’imagerie cérébrale, la stimulation magnétiques </w:t>
      </w:r>
      <w:proofErr w:type="spellStart"/>
      <w:r>
        <w:rPr>
          <w:sz w:val="24"/>
          <w:szCs w:val="24"/>
        </w:rPr>
        <w:t>transcrânienne</w:t>
      </w:r>
      <w:proofErr w:type="spellEnd"/>
      <w:r>
        <w:rPr>
          <w:sz w:val="24"/>
          <w:szCs w:val="24"/>
        </w:rPr>
        <w:t xml:space="preserve"> ou la stimulation cérébrale profonde. Qu’est-il possible de comprendre aujourd’hui des maladies mentales avec l’imagerie cérébrale ? Peut-on appréhender les bases cérébrales du psychisme humain et représenter en images ses perturbations ? Pouvons-nous agir sur la vie psychique des sujets grâce à des techniques de stimulation cérébrale ? Les intervenants discuteront des avancées scientifiques dans ce domaine et des possibilités nouvelles d’action sur le cerveau, avec leurs enjeux scientifiques et thérapeutiques, sans oublier les questionnements éthiques qu’elles soulèvent.</w:t>
      </w:r>
    </w:p>
    <w:p w:rsidR="00584F6B" w:rsidRDefault="00584F6B" w:rsidP="00584F6B">
      <w:pPr>
        <w:pStyle w:val="p2"/>
        <w:ind w:firstLine="708"/>
        <w:jc w:val="both"/>
        <w:rPr>
          <w:sz w:val="24"/>
          <w:szCs w:val="24"/>
        </w:rPr>
      </w:pPr>
    </w:p>
    <w:p w:rsidR="003E6172" w:rsidRDefault="003E6172" w:rsidP="003E6172">
      <w:pPr>
        <w:jc w:val="both"/>
        <w:rPr>
          <w:b/>
        </w:rPr>
      </w:pPr>
      <w:r w:rsidRPr="00672B63">
        <w:rPr>
          <w:b/>
          <w:u w:val="single"/>
        </w:rPr>
        <w:t>Intervenants</w:t>
      </w:r>
      <w:r w:rsidRPr="00672B63">
        <w:rPr>
          <w:b/>
        </w:rPr>
        <w:t xml:space="preserve"> : </w:t>
      </w:r>
    </w:p>
    <w:p w:rsidR="00584F6B" w:rsidRDefault="00584F6B" w:rsidP="00584F6B">
      <w:pPr>
        <w:pStyle w:val="Paragraphedeliste"/>
        <w:numPr>
          <w:ilvl w:val="0"/>
          <w:numId w:val="1"/>
        </w:numPr>
        <w:jc w:val="both"/>
        <w:rPr>
          <w:b/>
        </w:rPr>
      </w:pPr>
      <w:r>
        <w:rPr>
          <w:b/>
        </w:rPr>
        <w:t xml:space="preserve">Delphine </w:t>
      </w:r>
      <w:proofErr w:type="spellStart"/>
      <w:r>
        <w:rPr>
          <w:b/>
        </w:rPr>
        <w:t>Raucher-Chéné</w:t>
      </w:r>
      <w:proofErr w:type="spellEnd"/>
      <w:r>
        <w:rPr>
          <w:b/>
        </w:rPr>
        <w:t xml:space="preserve">, </w:t>
      </w:r>
      <w:r>
        <w:t>psychiatre au CHU de Reims et membre du laboratoire C2S de l’Université de Reims Champagne-Ardenne, spécialiste de l’IRM Fonctionnelle</w:t>
      </w:r>
    </w:p>
    <w:p w:rsidR="00584F6B" w:rsidRDefault="00584F6B" w:rsidP="00584F6B">
      <w:pPr>
        <w:pStyle w:val="Paragraphedeliste"/>
        <w:numPr>
          <w:ilvl w:val="0"/>
          <w:numId w:val="1"/>
        </w:numPr>
        <w:jc w:val="both"/>
        <w:rPr>
          <w:b/>
        </w:rPr>
      </w:pPr>
      <w:proofErr w:type="spellStart"/>
      <w:r>
        <w:rPr>
          <w:b/>
        </w:rPr>
        <w:t>Ksenija</w:t>
      </w:r>
      <w:proofErr w:type="spellEnd"/>
      <w:r>
        <w:rPr>
          <w:b/>
        </w:rPr>
        <w:t xml:space="preserve"> </w:t>
      </w:r>
      <w:proofErr w:type="spellStart"/>
      <w:r>
        <w:rPr>
          <w:b/>
        </w:rPr>
        <w:t>Vucurovic</w:t>
      </w:r>
      <w:proofErr w:type="spellEnd"/>
      <w:r>
        <w:rPr>
          <w:b/>
        </w:rPr>
        <w:t xml:space="preserve">, </w:t>
      </w:r>
      <w:r>
        <w:t xml:space="preserve">psychiatre au CHU de Reims et doctorante au laboratoire C2S de l’Université de Reims Champagne-Ardenne, spécialiste de la </w:t>
      </w:r>
      <w:proofErr w:type="spellStart"/>
      <w:r>
        <w:t>rTMS</w:t>
      </w:r>
      <w:proofErr w:type="spellEnd"/>
    </w:p>
    <w:p w:rsidR="00584F6B" w:rsidRDefault="00584F6B" w:rsidP="00584F6B">
      <w:pPr>
        <w:pStyle w:val="Paragraphedeliste"/>
        <w:numPr>
          <w:ilvl w:val="0"/>
          <w:numId w:val="1"/>
        </w:numPr>
        <w:jc w:val="both"/>
        <w:rPr>
          <w:b/>
        </w:rPr>
      </w:pPr>
      <w:r>
        <w:rPr>
          <w:b/>
        </w:rPr>
        <w:t xml:space="preserve">Claude-Fabien Litre, </w:t>
      </w:r>
      <w:r>
        <w:t xml:space="preserve">Professeur de Neurochirurgie au CHU de Reims </w:t>
      </w:r>
    </w:p>
    <w:p w:rsidR="00584F6B" w:rsidRDefault="00584F6B" w:rsidP="00584F6B">
      <w:pPr>
        <w:pStyle w:val="Paragraphedeliste"/>
        <w:numPr>
          <w:ilvl w:val="0"/>
          <w:numId w:val="1"/>
        </w:numPr>
        <w:jc w:val="both"/>
      </w:pPr>
      <w:r>
        <w:rPr>
          <w:b/>
        </w:rPr>
        <w:t xml:space="preserve">Arthur </w:t>
      </w:r>
      <w:proofErr w:type="spellStart"/>
      <w:r>
        <w:rPr>
          <w:b/>
        </w:rPr>
        <w:t>Kaladjian</w:t>
      </w:r>
      <w:proofErr w:type="spellEnd"/>
      <w:r>
        <w:rPr>
          <w:b/>
        </w:rPr>
        <w:t xml:space="preserve">, </w:t>
      </w:r>
      <w:r>
        <w:t>Professeur de Psychiatrie au CHU de Reims et membre du laboratoire C2S de l’Université de Reims Champagne-Ardenne</w:t>
      </w:r>
    </w:p>
    <w:p w:rsidR="009E4227" w:rsidRPr="003865AF" w:rsidRDefault="009E4227" w:rsidP="003865AF">
      <w:pPr>
        <w:pStyle w:val="Paragraphedeliste"/>
        <w:numPr>
          <w:ilvl w:val="0"/>
          <w:numId w:val="1"/>
        </w:numPr>
        <w:jc w:val="both"/>
        <w:rPr>
          <w:b/>
        </w:rPr>
      </w:pPr>
    </w:p>
    <w:p w:rsidR="00590EDB" w:rsidRDefault="00590EDB" w:rsidP="00637AF2">
      <w:pPr>
        <w:pStyle w:val="Paragraphedeliste"/>
      </w:pPr>
    </w:p>
    <w:p w:rsidR="00694324" w:rsidRPr="00584F6B" w:rsidRDefault="00694324" w:rsidP="00694324">
      <w:pPr>
        <w:jc w:val="center"/>
        <w:rPr>
          <w:b/>
          <w:sz w:val="28"/>
          <w:szCs w:val="28"/>
        </w:rPr>
      </w:pPr>
      <w:r w:rsidRPr="00584F6B">
        <w:rPr>
          <w:b/>
          <w:sz w:val="28"/>
          <w:szCs w:val="28"/>
        </w:rPr>
        <w:t>Table Ronde « Législation et implications pour le bien-être»</w:t>
      </w:r>
    </w:p>
    <w:p w:rsidR="00694324" w:rsidRDefault="0084083C" w:rsidP="00694324">
      <w:pPr>
        <w:jc w:val="center"/>
        <w:rPr>
          <w:b/>
        </w:rPr>
      </w:pPr>
      <w:r>
        <w:rPr>
          <w:b/>
        </w:rPr>
        <w:t>Vendredi</w:t>
      </w:r>
      <w:r w:rsidR="00694324">
        <w:rPr>
          <w:b/>
        </w:rPr>
        <w:t xml:space="preserve"> 6 septembre 2018</w:t>
      </w:r>
    </w:p>
    <w:p w:rsidR="00694324" w:rsidRDefault="00694324" w:rsidP="00694324">
      <w:pPr>
        <w:jc w:val="center"/>
        <w:rPr>
          <w:b/>
        </w:rPr>
      </w:pPr>
      <w:r>
        <w:rPr>
          <w:b/>
        </w:rPr>
        <w:t>10h30-12h30</w:t>
      </w:r>
    </w:p>
    <w:p w:rsidR="00694324" w:rsidRDefault="00694324" w:rsidP="00694324">
      <w:pPr>
        <w:rPr>
          <w:b/>
          <w:u w:val="single"/>
        </w:rPr>
      </w:pPr>
      <w:bookmarkStart w:id="0" w:name="_GoBack"/>
      <w:r>
        <w:rPr>
          <w:b/>
          <w:u w:val="single"/>
        </w:rPr>
        <w:t xml:space="preserve">Objectif/résumé : </w:t>
      </w:r>
    </w:p>
    <w:p w:rsidR="004D0375" w:rsidRDefault="004D0375" w:rsidP="009956E5">
      <w:pPr>
        <w:pStyle w:val="Textebrut"/>
        <w:spacing w:before="60"/>
        <w:jc w:val="both"/>
      </w:pPr>
      <w:r>
        <w:t>Définie par l'Organisation Mondiale de la Santé comme "un état complet de bien-être physique mental et social et ne consistant pas seulement en une absence de maladie ou d'infirmité", la santé et, tout particulièrement celle des salariés, concentre toutes les attentions du législateur, des magistrats et des professionnels. Le droit du travail s'attache ainsi à préserver la santé, la sécurité et l'intégrité physique et mentale des salariés, aux différents stades de la relation de travail, lors de sa conclusion, de son exécution et de sa rupture. La table ronde consacrée à la "législation et implication pour le bien-être des salariés" illustrera ce</w:t>
      </w:r>
      <w:r w:rsidR="009956E5">
        <w:t>t</w:t>
      </w:r>
      <w:r>
        <w:t xml:space="preserve"> axe majeur du droit positif au travers de trois thèmes :</w:t>
      </w:r>
    </w:p>
    <w:p w:rsidR="004D0375" w:rsidRDefault="009956E5" w:rsidP="009956E5">
      <w:pPr>
        <w:pStyle w:val="Textebrut"/>
        <w:numPr>
          <w:ilvl w:val="0"/>
          <w:numId w:val="3"/>
        </w:numPr>
        <w:spacing w:before="60"/>
      </w:pPr>
      <w:r>
        <w:t>L</w:t>
      </w:r>
      <w:r w:rsidR="004D0375">
        <w:t>e droit à la déconnexion</w:t>
      </w:r>
    </w:p>
    <w:p w:rsidR="004D0375" w:rsidRDefault="009956E5" w:rsidP="009956E5">
      <w:pPr>
        <w:pStyle w:val="Textebrut"/>
        <w:numPr>
          <w:ilvl w:val="0"/>
          <w:numId w:val="3"/>
        </w:numPr>
        <w:spacing w:before="60"/>
      </w:pPr>
      <w:r>
        <w:t>L</w:t>
      </w:r>
      <w:r w:rsidR="004D0375">
        <w:t>'évaluation du salarié</w:t>
      </w:r>
    </w:p>
    <w:p w:rsidR="004D0375" w:rsidRDefault="009956E5" w:rsidP="009956E5">
      <w:pPr>
        <w:pStyle w:val="Textebrut"/>
        <w:numPr>
          <w:ilvl w:val="0"/>
          <w:numId w:val="3"/>
        </w:numPr>
        <w:spacing w:before="60"/>
      </w:pPr>
      <w:r>
        <w:t>L</w:t>
      </w:r>
      <w:r w:rsidR="004D0375">
        <w:t>a prise en compte de la pénibilité au travail"</w:t>
      </w:r>
    </w:p>
    <w:p w:rsidR="009956E5" w:rsidRDefault="009956E5" w:rsidP="004D0375">
      <w:pPr>
        <w:pStyle w:val="Textebrut"/>
      </w:pPr>
    </w:p>
    <w:p w:rsidR="00694324" w:rsidRDefault="00694324" w:rsidP="00694324">
      <w:pPr>
        <w:jc w:val="both"/>
        <w:rPr>
          <w:b/>
        </w:rPr>
      </w:pPr>
      <w:r w:rsidRPr="00672B63">
        <w:rPr>
          <w:b/>
          <w:u w:val="single"/>
        </w:rPr>
        <w:t>Intervenants</w:t>
      </w:r>
      <w:r w:rsidRPr="00672B63">
        <w:rPr>
          <w:b/>
        </w:rPr>
        <w:t xml:space="preserve"> : </w:t>
      </w:r>
    </w:p>
    <w:p w:rsidR="00694324" w:rsidRDefault="00694324" w:rsidP="00694324">
      <w:pPr>
        <w:pStyle w:val="Paragraphedeliste"/>
        <w:numPr>
          <w:ilvl w:val="0"/>
          <w:numId w:val="1"/>
        </w:numPr>
      </w:pPr>
      <w:r w:rsidRPr="00694324">
        <w:rPr>
          <w:b/>
        </w:rPr>
        <w:t>Céline Tilloy</w:t>
      </w:r>
      <w:r w:rsidR="000F6833">
        <w:t>, M</w:t>
      </w:r>
      <w:r>
        <w:t xml:space="preserve">aitre de </w:t>
      </w:r>
      <w:r w:rsidR="000F6833">
        <w:t>C</w:t>
      </w:r>
      <w:r w:rsidR="0010448F">
        <w:t>onférences</w:t>
      </w:r>
      <w:r>
        <w:t xml:space="preserve"> </w:t>
      </w:r>
      <w:r w:rsidR="00727C6A">
        <w:t>en droit social</w:t>
      </w:r>
      <w:r w:rsidR="000F6833">
        <w:t xml:space="preserve"> à l’Université de Reims Champagne-Ardenne</w:t>
      </w:r>
      <w:r w:rsidR="00727C6A">
        <w:t xml:space="preserve">, </w:t>
      </w:r>
      <w:r w:rsidR="00DB4121">
        <w:t>HDR, Responsable du Master 2 Droit du Contrat de Travail</w:t>
      </w:r>
    </w:p>
    <w:p w:rsidR="001E208E" w:rsidRPr="001E208E" w:rsidRDefault="001E208E" w:rsidP="00694324">
      <w:pPr>
        <w:pStyle w:val="Paragraphedeliste"/>
        <w:numPr>
          <w:ilvl w:val="0"/>
          <w:numId w:val="1"/>
        </w:numPr>
      </w:pPr>
      <w:r>
        <w:rPr>
          <w:b/>
        </w:rPr>
        <w:t>Fabrice Rosa</w:t>
      </w:r>
      <w:r w:rsidR="000F6833" w:rsidRPr="000F6833">
        <w:t>, Professeur agrégé à la Faculté de droit de</w:t>
      </w:r>
      <w:r w:rsidR="000F6833">
        <w:rPr>
          <w:b/>
        </w:rPr>
        <w:t xml:space="preserve"> </w:t>
      </w:r>
      <w:r w:rsidR="000F6833">
        <w:t>l’Université de Reims Champagne-Ardenne</w:t>
      </w:r>
    </w:p>
    <w:p w:rsidR="001E208E" w:rsidRPr="001E208E" w:rsidRDefault="001E208E" w:rsidP="00694324">
      <w:pPr>
        <w:pStyle w:val="Paragraphedeliste"/>
        <w:numPr>
          <w:ilvl w:val="0"/>
          <w:numId w:val="1"/>
        </w:numPr>
      </w:pPr>
      <w:r>
        <w:rPr>
          <w:b/>
        </w:rPr>
        <w:t xml:space="preserve">N. Baudin </w:t>
      </w:r>
      <w:proofErr w:type="spellStart"/>
      <w:r>
        <w:rPr>
          <w:b/>
        </w:rPr>
        <w:t>Vervaecke</w:t>
      </w:r>
      <w:proofErr w:type="spellEnd"/>
      <w:r w:rsidR="00DB4121">
        <w:rPr>
          <w:b/>
        </w:rPr>
        <w:t xml:space="preserve">, </w:t>
      </w:r>
      <w:r w:rsidR="00DB4121" w:rsidRPr="000F6833">
        <w:t>Avocate aux barreaux de Meaux et Paris</w:t>
      </w:r>
    </w:p>
    <w:p w:rsidR="001E208E" w:rsidRPr="001E208E" w:rsidRDefault="001E208E" w:rsidP="00694324">
      <w:pPr>
        <w:pStyle w:val="Paragraphedeliste"/>
        <w:numPr>
          <w:ilvl w:val="0"/>
          <w:numId w:val="1"/>
        </w:numPr>
      </w:pPr>
      <w:r w:rsidRPr="00DB4121">
        <w:rPr>
          <w:b/>
        </w:rPr>
        <w:lastRenderedPageBreak/>
        <w:t xml:space="preserve">Delphine Deguerne, </w:t>
      </w:r>
      <w:r w:rsidR="00DB4121">
        <w:t>P</w:t>
      </w:r>
      <w:r w:rsidRPr="000F6833">
        <w:t>sychologue du</w:t>
      </w:r>
      <w:r w:rsidR="00DB4121">
        <w:t xml:space="preserve"> T</w:t>
      </w:r>
      <w:r w:rsidRPr="000F6833">
        <w:t>ravail</w:t>
      </w:r>
      <w:r w:rsidR="000F6833">
        <w:t>, MAST à l’Université de Reims Champagne-Ardenne</w:t>
      </w:r>
      <w:r w:rsidR="000F6833" w:rsidRPr="00DB4121">
        <w:rPr>
          <w:b/>
        </w:rPr>
        <w:t xml:space="preserve"> </w:t>
      </w:r>
    </w:p>
    <w:bookmarkEnd w:id="0"/>
    <w:p w:rsidR="001E208E" w:rsidRDefault="001E208E" w:rsidP="00584F6B">
      <w:pPr>
        <w:ind w:left="360"/>
      </w:pPr>
    </w:p>
    <w:sectPr w:rsidR="001E208E" w:rsidSect="00590ED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85DBE"/>
    <w:multiLevelType w:val="hybridMultilevel"/>
    <w:tmpl w:val="7E367B00"/>
    <w:lvl w:ilvl="0" w:tplc="E46A6D38">
      <w:start w:val="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3775C3"/>
    <w:multiLevelType w:val="hybridMultilevel"/>
    <w:tmpl w:val="2AB00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096102"/>
    <w:multiLevelType w:val="hybridMultilevel"/>
    <w:tmpl w:val="ACCECA3E"/>
    <w:lvl w:ilvl="0" w:tplc="CD40CBEC">
      <w:numFmt w:val="bullet"/>
      <w:lvlText w:val="-"/>
      <w:lvlJc w:val="left"/>
      <w:pPr>
        <w:ind w:left="720" w:hanging="360"/>
      </w:pPr>
      <w:rPr>
        <w:rFonts w:ascii="Times New Roman" w:eastAsia="Times New Roman" w:hAnsi="Times New Roman" w:cs="Times New Roman"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43"/>
    <w:rsid w:val="000102A8"/>
    <w:rsid w:val="00035885"/>
    <w:rsid w:val="00050FAF"/>
    <w:rsid w:val="00086BC5"/>
    <w:rsid w:val="000913DA"/>
    <w:rsid w:val="000A1929"/>
    <w:rsid w:val="000C7C15"/>
    <w:rsid w:val="000F6833"/>
    <w:rsid w:val="0010448F"/>
    <w:rsid w:val="001327F0"/>
    <w:rsid w:val="001341DC"/>
    <w:rsid w:val="0015089D"/>
    <w:rsid w:val="00177220"/>
    <w:rsid w:val="001A7F12"/>
    <w:rsid w:val="001C039E"/>
    <w:rsid w:val="001D1546"/>
    <w:rsid w:val="001E208E"/>
    <w:rsid w:val="001F59AE"/>
    <w:rsid w:val="0021675F"/>
    <w:rsid w:val="00267FC6"/>
    <w:rsid w:val="00287800"/>
    <w:rsid w:val="002D4624"/>
    <w:rsid w:val="002D5D48"/>
    <w:rsid w:val="003106D7"/>
    <w:rsid w:val="00334310"/>
    <w:rsid w:val="0033769D"/>
    <w:rsid w:val="003865AF"/>
    <w:rsid w:val="003C1590"/>
    <w:rsid w:val="003C2372"/>
    <w:rsid w:val="003C38BE"/>
    <w:rsid w:val="003D26E6"/>
    <w:rsid w:val="003E3A85"/>
    <w:rsid w:val="003E6172"/>
    <w:rsid w:val="004125E8"/>
    <w:rsid w:val="004250A8"/>
    <w:rsid w:val="00427B12"/>
    <w:rsid w:val="0045585C"/>
    <w:rsid w:val="00456EBD"/>
    <w:rsid w:val="00467C1F"/>
    <w:rsid w:val="004A4E47"/>
    <w:rsid w:val="004A688D"/>
    <w:rsid w:val="004D0375"/>
    <w:rsid w:val="004D28D1"/>
    <w:rsid w:val="00546982"/>
    <w:rsid w:val="005666CC"/>
    <w:rsid w:val="00584F6B"/>
    <w:rsid w:val="00590EDB"/>
    <w:rsid w:val="00594739"/>
    <w:rsid w:val="005A1370"/>
    <w:rsid w:val="005B5A35"/>
    <w:rsid w:val="00637AF2"/>
    <w:rsid w:val="00644E03"/>
    <w:rsid w:val="00672B63"/>
    <w:rsid w:val="00672C0E"/>
    <w:rsid w:val="00694324"/>
    <w:rsid w:val="006A5582"/>
    <w:rsid w:val="006A66A0"/>
    <w:rsid w:val="006B732A"/>
    <w:rsid w:val="006C6349"/>
    <w:rsid w:val="00727C6A"/>
    <w:rsid w:val="00782107"/>
    <w:rsid w:val="007917D0"/>
    <w:rsid w:val="007B4AC2"/>
    <w:rsid w:val="00832299"/>
    <w:rsid w:val="00835330"/>
    <w:rsid w:val="0084083C"/>
    <w:rsid w:val="00844166"/>
    <w:rsid w:val="00862784"/>
    <w:rsid w:val="00893383"/>
    <w:rsid w:val="008A0F7A"/>
    <w:rsid w:val="008B0263"/>
    <w:rsid w:val="008B5461"/>
    <w:rsid w:val="008C2B7A"/>
    <w:rsid w:val="008E0E5F"/>
    <w:rsid w:val="008E41E4"/>
    <w:rsid w:val="008E64FA"/>
    <w:rsid w:val="008F17B6"/>
    <w:rsid w:val="008F2F20"/>
    <w:rsid w:val="0092554C"/>
    <w:rsid w:val="00930392"/>
    <w:rsid w:val="009314F0"/>
    <w:rsid w:val="009406B7"/>
    <w:rsid w:val="009410B7"/>
    <w:rsid w:val="00976E35"/>
    <w:rsid w:val="009956E5"/>
    <w:rsid w:val="009B1CEF"/>
    <w:rsid w:val="009C7A90"/>
    <w:rsid w:val="009E4227"/>
    <w:rsid w:val="009E50FD"/>
    <w:rsid w:val="009E590D"/>
    <w:rsid w:val="009F0CF6"/>
    <w:rsid w:val="009F5D42"/>
    <w:rsid w:val="00A530EA"/>
    <w:rsid w:val="00A63A9D"/>
    <w:rsid w:val="00A9259B"/>
    <w:rsid w:val="00B461D9"/>
    <w:rsid w:val="00BE21B5"/>
    <w:rsid w:val="00C126E1"/>
    <w:rsid w:val="00C13654"/>
    <w:rsid w:val="00C1761D"/>
    <w:rsid w:val="00C35384"/>
    <w:rsid w:val="00C546D9"/>
    <w:rsid w:val="00C75656"/>
    <w:rsid w:val="00C93567"/>
    <w:rsid w:val="00CD6F35"/>
    <w:rsid w:val="00D417E9"/>
    <w:rsid w:val="00D73DCD"/>
    <w:rsid w:val="00D75F02"/>
    <w:rsid w:val="00D764A0"/>
    <w:rsid w:val="00DA5F4A"/>
    <w:rsid w:val="00DA69C4"/>
    <w:rsid w:val="00DB4121"/>
    <w:rsid w:val="00DD6E58"/>
    <w:rsid w:val="00E02D5F"/>
    <w:rsid w:val="00E24F48"/>
    <w:rsid w:val="00E30203"/>
    <w:rsid w:val="00E30AC5"/>
    <w:rsid w:val="00E31B91"/>
    <w:rsid w:val="00E8799B"/>
    <w:rsid w:val="00E94FAD"/>
    <w:rsid w:val="00EC15FC"/>
    <w:rsid w:val="00EC41FF"/>
    <w:rsid w:val="00EC6B43"/>
    <w:rsid w:val="00F0169C"/>
    <w:rsid w:val="00F3780D"/>
    <w:rsid w:val="00F47B6D"/>
    <w:rsid w:val="00F5225A"/>
    <w:rsid w:val="00FA4D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E5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4624"/>
    <w:pPr>
      <w:ind w:left="720"/>
      <w:contextualSpacing/>
    </w:pPr>
  </w:style>
  <w:style w:type="character" w:customStyle="1" w:styleId="Titre1Car">
    <w:name w:val="Titre 1 Car"/>
    <w:basedOn w:val="Policepardfaut"/>
    <w:link w:val="Titre1"/>
    <w:uiPriority w:val="9"/>
    <w:rsid w:val="009E590D"/>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9E590D"/>
    <w:rPr>
      <w:b/>
      <w:bCs/>
    </w:rPr>
  </w:style>
  <w:style w:type="paragraph" w:styleId="Textebrut">
    <w:name w:val="Plain Text"/>
    <w:basedOn w:val="Normal"/>
    <w:link w:val="TextebrutCar"/>
    <w:uiPriority w:val="99"/>
    <w:semiHidden/>
    <w:unhideWhenUsed/>
    <w:rsid w:val="004D0375"/>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4D0375"/>
    <w:rPr>
      <w:rFonts w:ascii="Calibri" w:hAnsi="Calibri"/>
      <w:szCs w:val="21"/>
    </w:rPr>
  </w:style>
  <w:style w:type="paragraph" w:customStyle="1" w:styleId="p2">
    <w:name w:val="p2"/>
    <w:basedOn w:val="Normal"/>
    <w:rsid w:val="00584F6B"/>
    <w:pPr>
      <w:spacing w:after="0" w:line="240" w:lineRule="auto"/>
    </w:pPr>
    <w:rPr>
      <w:rFonts w:ascii="Calibri" w:hAnsi="Calibri" w:cs="Times New Roman"/>
      <w:sz w:val="17"/>
      <w:szCs w:val="17"/>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E5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4624"/>
    <w:pPr>
      <w:ind w:left="720"/>
      <w:contextualSpacing/>
    </w:pPr>
  </w:style>
  <w:style w:type="character" w:customStyle="1" w:styleId="Titre1Car">
    <w:name w:val="Titre 1 Car"/>
    <w:basedOn w:val="Policepardfaut"/>
    <w:link w:val="Titre1"/>
    <w:uiPriority w:val="9"/>
    <w:rsid w:val="009E590D"/>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9E590D"/>
    <w:rPr>
      <w:b/>
      <w:bCs/>
    </w:rPr>
  </w:style>
  <w:style w:type="paragraph" w:styleId="Textebrut">
    <w:name w:val="Plain Text"/>
    <w:basedOn w:val="Normal"/>
    <w:link w:val="TextebrutCar"/>
    <w:uiPriority w:val="99"/>
    <w:semiHidden/>
    <w:unhideWhenUsed/>
    <w:rsid w:val="004D0375"/>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4D0375"/>
    <w:rPr>
      <w:rFonts w:ascii="Calibri" w:hAnsi="Calibri"/>
      <w:szCs w:val="21"/>
    </w:rPr>
  </w:style>
  <w:style w:type="paragraph" w:customStyle="1" w:styleId="p2">
    <w:name w:val="p2"/>
    <w:basedOn w:val="Normal"/>
    <w:rsid w:val="00584F6B"/>
    <w:pPr>
      <w:spacing w:after="0" w:line="240" w:lineRule="auto"/>
    </w:pPr>
    <w:rPr>
      <w:rFonts w:ascii="Calibri" w:hAnsi="Calibri" w:cs="Times New Roman"/>
      <w:sz w:val="17"/>
      <w:szCs w:val="1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2017">
      <w:bodyDiv w:val="1"/>
      <w:marLeft w:val="0"/>
      <w:marRight w:val="0"/>
      <w:marTop w:val="0"/>
      <w:marBottom w:val="0"/>
      <w:divBdr>
        <w:top w:val="none" w:sz="0" w:space="0" w:color="auto"/>
        <w:left w:val="none" w:sz="0" w:space="0" w:color="auto"/>
        <w:bottom w:val="none" w:sz="0" w:space="0" w:color="auto"/>
        <w:right w:val="none" w:sz="0" w:space="0" w:color="auto"/>
      </w:divBdr>
    </w:div>
    <w:div w:id="445933505">
      <w:bodyDiv w:val="1"/>
      <w:marLeft w:val="0"/>
      <w:marRight w:val="0"/>
      <w:marTop w:val="0"/>
      <w:marBottom w:val="0"/>
      <w:divBdr>
        <w:top w:val="none" w:sz="0" w:space="0" w:color="auto"/>
        <w:left w:val="none" w:sz="0" w:space="0" w:color="auto"/>
        <w:bottom w:val="none" w:sz="0" w:space="0" w:color="auto"/>
        <w:right w:val="none" w:sz="0" w:space="0" w:color="auto"/>
      </w:divBdr>
    </w:div>
    <w:div w:id="1459956074">
      <w:bodyDiv w:val="1"/>
      <w:marLeft w:val="0"/>
      <w:marRight w:val="0"/>
      <w:marTop w:val="0"/>
      <w:marBottom w:val="0"/>
      <w:divBdr>
        <w:top w:val="none" w:sz="0" w:space="0" w:color="auto"/>
        <w:left w:val="none" w:sz="0" w:space="0" w:color="auto"/>
        <w:bottom w:val="none" w:sz="0" w:space="0" w:color="auto"/>
        <w:right w:val="none" w:sz="0" w:space="0" w:color="auto"/>
      </w:divBdr>
    </w:div>
    <w:div w:id="1938563583">
      <w:bodyDiv w:val="1"/>
      <w:marLeft w:val="0"/>
      <w:marRight w:val="0"/>
      <w:marTop w:val="0"/>
      <w:marBottom w:val="0"/>
      <w:divBdr>
        <w:top w:val="none" w:sz="0" w:space="0" w:color="auto"/>
        <w:left w:val="none" w:sz="0" w:space="0" w:color="auto"/>
        <w:bottom w:val="none" w:sz="0" w:space="0" w:color="auto"/>
        <w:right w:val="none" w:sz="0" w:space="0" w:color="auto"/>
      </w:divBdr>
    </w:div>
    <w:div w:id="19614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5633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URCA</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BERJOT</dc:creator>
  <cp:lastModifiedBy>Sophie BERJOT</cp:lastModifiedBy>
  <cp:revision>2</cp:revision>
  <dcterms:created xsi:type="dcterms:W3CDTF">2018-07-20T09:13:00Z</dcterms:created>
  <dcterms:modified xsi:type="dcterms:W3CDTF">2018-07-20T09:13:00Z</dcterms:modified>
</cp:coreProperties>
</file>